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0AEB5B2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F9342E">
        <w:rPr>
          <w:b/>
          <w:bCs/>
          <w:noProof/>
          <w:sz w:val="24"/>
          <w:szCs w:val="24"/>
        </w:rPr>
        <w:t>9</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045736">
        <w:rPr>
          <w:rFonts w:cs="Arial"/>
          <w:b/>
          <w:bCs/>
          <w:noProof/>
          <w:sz w:val="28"/>
          <w:szCs w:val="28"/>
        </w:rPr>
        <w:t>30484</w:t>
      </w:r>
    </w:p>
    <w:p w14:paraId="3C01EF9C" w14:textId="209215CA" w:rsidR="009C0B5A" w:rsidRDefault="00F9342E" w:rsidP="009C0B5A">
      <w:pPr>
        <w:pStyle w:val="CRCoverPage"/>
        <w:outlineLvl w:val="0"/>
        <w:rPr>
          <w:b/>
          <w:noProof/>
          <w:sz w:val="24"/>
        </w:rPr>
      </w:pPr>
      <w:r>
        <w:rPr>
          <w:b/>
          <w:noProof/>
          <w:sz w:val="24"/>
        </w:rPr>
        <w:t>27 Feb</w:t>
      </w:r>
      <w:r w:rsidR="00491A4D">
        <w:rPr>
          <w:b/>
          <w:noProof/>
          <w:sz w:val="24"/>
        </w:rPr>
        <w:t xml:space="preserve"> </w:t>
      </w:r>
      <w:r w:rsidR="000B1029">
        <w:rPr>
          <w:b/>
          <w:noProof/>
          <w:sz w:val="24"/>
        </w:rPr>
        <w:t>-</w:t>
      </w:r>
      <w:r w:rsidR="00491A4D">
        <w:rPr>
          <w:b/>
          <w:noProof/>
          <w:sz w:val="24"/>
        </w:rPr>
        <w:t xml:space="preserve"> </w:t>
      </w:r>
      <w:r>
        <w:rPr>
          <w:b/>
          <w:noProof/>
          <w:sz w:val="24"/>
        </w:rPr>
        <w:t>03</w:t>
      </w:r>
      <w:r w:rsidR="00A239D4" w:rsidRPr="00A239D4">
        <w:rPr>
          <w:b/>
          <w:noProof/>
          <w:sz w:val="24"/>
        </w:rPr>
        <w:t xml:space="preserve"> </w:t>
      </w:r>
      <w:r>
        <w:rPr>
          <w:b/>
          <w:noProof/>
          <w:sz w:val="24"/>
        </w:rPr>
        <w:t>Mar</w:t>
      </w:r>
      <w:r w:rsidR="00A239D4" w:rsidRPr="00A239D4">
        <w:rPr>
          <w:b/>
          <w:noProof/>
          <w:sz w:val="24"/>
        </w:rPr>
        <w:t>, 202</w:t>
      </w:r>
      <w:r>
        <w:rPr>
          <w:b/>
          <w:noProof/>
          <w:sz w:val="24"/>
        </w:rPr>
        <w:t>3</w:t>
      </w:r>
    </w:p>
    <w:p w14:paraId="0C340FDB" w14:textId="5CD05A8D" w:rsidR="00040B07" w:rsidRPr="009C0B5A" w:rsidRDefault="00F9342E" w:rsidP="009C0B5A">
      <w:pPr>
        <w:pStyle w:val="CRCoverPage"/>
        <w:outlineLvl w:val="0"/>
        <w:rPr>
          <w:b/>
          <w:noProof/>
          <w:sz w:val="24"/>
        </w:rPr>
      </w:pPr>
      <w:r>
        <w:rPr>
          <w:b/>
          <w:noProof/>
          <w:sz w:val="24"/>
        </w:rPr>
        <w:t>Athens</w:t>
      </w:r>
      <w:r w:rsidR="00040B07">
        <w:rPr>
          <w:b/>
          <w:noProof/>
          <w:sz w:val="24"/>
        </w:rPr>
        <w:t xml:space="preserve">, </w:t>
      </w:r>
      <w:r>
        <w:rPr>
          <w:b/>
          <w:noProof/>
          <w:sz w:val="24"/>
        </w:rPr>
        <w:t>Greece</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A1F541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27389">
        <w:rPr>
          <w:rFonts w:ascii="Arial" w:hAnsi="Arial" w:cs="Arial"/>
          <w:sz w:val="22"/>
          <w:lang w:val="en-US"/>
        </w:rPr>
        <w:t>Discussion on NR NTN Service Continuity</w:t>
      </w:r>
      <w:r w:rsidR="007B4402">
        <w:rPr>
          <w:rFonts w:ascii="Arial" w:hAnsi="Arial" w:cs="Arial"/>
          <w:sz w:val="22"/>
          <w:lang w:val="en-US"/>
        </w:rPr>
        <w:t xml:space="preserve"> Enhancements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058D2514" w14:textId="0215DA97" w:rsidR="00A71BA7" w:rsidRDefault="00F9342E" w:rsidP="00B81228">
      <w:r>
        <w:t>Since last few RAN</w:t>
      </w:r>
      <w:r w:rsidR="00045736">
        <w:t>3</w:t>
      </w:r>
      <w:r>
        <w:t xml:space="preserve"> meetings discussion happened on whether signalling based approach (Uu Cell ID) or R17 defined OAM configuration-based approach (Mapped Cell ID) should be used for NTN handover and XN interface messages, without any conclusion. In the last RAN3#118 meeting, there was a progress made to agree on a WA that Uu cell ID is used in HO signalling. In t</w:t>
      </w:r>
      <w:r w:rsidR="001F7F31">
        <w:t xml:space="preserve">his paper </w:t>
      </w:r>
      <w:r>
        <w:t xml:space="preserve">we </w:t>
      </w:r>
      <w:r w:rsidR="001F7F31">
        <w:t xml:space="preserve">discuss </w:t>
      </w:r>
      <w:r w:rsidR="00C76558">
        <w:t xml:space="preserve">the </w:t>
      </w:r>
      <w:r>
        <w:t xml:space="preserve">EMC case and </w:t>
      </w:r>
      <w:r w:rsidR="00C76558">
        <w:t xml:space="preserve">open issues from the </w:t>
      </w:r>
      <w:r w:rsidR="001A290C">
        <w:t>previous</w:t>
      </w:r>
      <w:r w:rsidR="00C76558">
        <w:t xml:space="preserve"> meeting</w:t>
      </w:r>
      <w:r w:rsidR="001A290C">
        <w:t>s</w:t>
      </w:r>
      <w:r w:rsidR="00C76558">
        <w:t>.</w:t>
      </w:r>
    </w:p>
    <w:p w14:paraId="7F8D4AAA" w14:textId="77777777" w:rsidR="00F9342E" w:rsidRDefault="00F9342E" w:rsidP="00B81228"/>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61C2FC8C" w14:textId="77777777" w:rsidR="00F9342E" w:rsidRDefault="00F9342E" w:rsidP="00F9342E">
            <w:pPr>
              <w:rPr>
                <w:rFonts w:ascii="Calibri" w:hAnsi="Calibri" w:cs="Calibri"/>
                <w:i/>
                <w:iCs/>
                <w:color w:val="FF0000"/>
                <w:sz w:val="16"/>
                <w:szCs w:val="16"/>
              </w:rPr>
            </w:pPr>
            <w:bookmarkStart w:id="2" w:name="_Hlk110858480"/>
            <w:r>
              <w:rPr>
                <w:rFonts w:ascii="Calibri" w:hAnsi="Calibri" w:cs="Calibri"/>
                <w:i/>
                <w:iCs/>
                <w:color w:val="FF0000"/>
                <w:sz w:val="16"/>
                <w:szCs w:val="16"/>
              </w:rPr>
              <w:t>RAN3#118:</w:t>
            </w:r>
          </w:p>
          <w:p w14:paraId="4D9621CA" w14:textId="269BDFEB" w:rsidR="00F9342E" w:rsidRPr="00C50F41" w:rsidRDefault="00F9342E" w:rsidP="00F9342E">
            <w:pPr>
              <w:rPr>
                <w:rFonts w:ascii="Calibri" w:hAnsi="Calibri" w:cs="Calibri"/>
                <w:i/>
                <w:iCs/>
                <w:color w:val="00B050"/>
                <w:kern w:val="2"/>
                <w:sz w:val="16"/>
                <w:szCs w:val="16"/>
              </w:rPr>
            </w:pPr>
            <w:r w:rsidRPr="00C50F41">
              <w:rPr>
                <w:rFonts w:ascii="Calibri" w:hAnsi="Calibri" w:cs="Calibri"/>
                <w:i/>
                <w:iCs/>
                <w:color w:val="00B050"/>
                <w:kern w:val="2"/>
                <w:sz w:val="16"/>
                <w:szCs w:val="16"/>
              </w:rPr>
              <w:t>WA: Uu Cell ID is used in HO signaling.</w:t>
            </w:r>
          </w:p>
          <w:p w14:paraId="139B2F08" w14:textId="77777777" w:rsidR="00F9342E" w:rsidRPr="00C50F41" w:rsidRDefault="00F9342E" w:rsidP="00F9342E">
            <w:pPr>
              <w:rPr>
                <w:rFonts w:ascii="Calibri" w:hAnsi="Calibri" w:cs="Calibri"/>
                <w:i/>
                <w:iCs/>
                <w:color w:val="FF0000"/>
                <w:sz w:val="16"/>
                <w:szCs w:val="16"/>
              </w:rPr>
            </w:pPr>
            <w:r w:rsidRPr="00C50F41">
              <w:rPr>
                <w:rFonts w:ascii="Calibri" w:hAnsi="Calibri" w:cs="Calibri"/>
                <w:i/>
                <w:iCs/>
                <w:color w:val="FF0000"/>
                <w:sz w:val="16"/>
                <w:szCs w:val="16"/>
              </w:rPr>
              <w:t>FFS on what’s the TAC to be used when using Uu cell ID in Xn setup and configuration update procedures.</w:t>
            </w:r>
          </w:p>
          <w:p w14:paraId="436807EB" w14:textId="6B3544D2" w:rsidR="00F9342E" w:rsidRPr="00C50F41" w:rsidRDefault="00F9342E" w:rsidP="00F9342E">
            <w:pPr>
              <w:rPr>
                <w:rFonts w:ascii="Calibri" w:hAnsi="Calibri" w:cs="Calibri"/>
                <w:i/>
                <w:iCs/>
                <w:color w:val="00B050"/>
                <w:kern w:val="2"/>
                <w:sz w:val="16"/>
                <w:szCs w:val="16"/>
              </w:rPr>
            </w:pPr>
            <w:r w:rsidRPr="00C50F41">
              <w:rPr>
                <w:rFonts w:ascii="Calibri" w:hAnsi="Calibri" w:cs="Calibri"/>
                <w:i/>
                <w:iCs/>
                <w:color w:val="00B050"/>
                <w:kern w:val="2"/>
                <w:sz w:val="16"/>
                <w:szCs w:val="16"/>
              </w:rPr>
              <w:t>The earth moving cell scena</w:t>
            </w:r>
            <w:r>
              <w:rPr>
                <w:rFonts w:ascii="Calibri" w:hAnsi="Calibri" w:cs="Calibri"/>
                <w:i/>
                <w:iCs/>
                <w:color w:val="00B050"/>
                <w:kern w:val="2"/>
                <w:sz w:val="16"/>
                <w:szCs w:val="16"/>
              </w:rPr>
              <w:t xml:space="preserve">rio described in Section 3.1 of </w:t>
            </w:r>
            <w:hyperlink r:id="rId12" w:history="1">
              <w:r>
                <w:rPr>
                  <w:rStyle w:val="Hyperlink"/>
                  <w:rFonts w:ascii="Calibri" w:hAnsi="Calibri" w:cs="Calibri"/>
                  <w:i/>
                  <w:iCs/>
                  <w:kern w:val="2"/>
                  <w:sz w:val="16"/>
                  <w:szCs w:val="16"/>
                </w:rPr>
                <w:t>R3-226859</w:t>
              </w:r>
            </w:hyperlink>
            <w:r>
              <w:rPr>
                <w:rFonts w:ascii="Calibri" w:hAnsi="Calibri" w:cs="Calibri"/>
                <w:i/>
                <w:iCs/>
                <w:color w:val="00B050"/>
                <w:kern w:val="2"/>
                <w:sz w:val="16"/>
                <w:szCs w:val="16"/>
              </w:rPr>
              <w:t xml:space="preserve"> </w:t>
            </w:r>
            <w:r w:rsidRPr="00C50F41">
              <w:rPr>
                <w:rFonts w:ascii="Calibri" w:hAnsi="Calibri" w:cs="Calibri"/>
                <w:i/>
                <w:iCs/>
                <w:color w:val="00B050"/>
                <w:kern w:val="2"/>
                <w:sz w:val="16"/>
                <w:szCs w:val="16"/>
              </w:rPr>
              <w:t xml:space="preserve">is valid. </w:t>
            </w:r>
          </w:p>
          <w:p w14:paraId="09049D30" w14:textId="77777777" w:rsidR="00F9342E" w:rsidRPr="00C50F41" w:rsidRDefault="00F9342E" w:rsidP="00F9342E">
            <w:pPr>
              <w:rPr>
                <w:rFonts w:ascii="Calibri" w:hAnsi="Calibri" w:cs="Calibri"/>
                <w:i/>
                <w:iCs/>
                <w:color w:val="FF0000"/>
                <w:sz w:val="16"/>
                <w:szCs w:val="16"/>
              </w:rPr>
            </w:pPr>
            <w:r w:rsidRPr="00C50F41">
              <w:rPr>
                <w:rFonts w:ascii="Calibri" w:hAnsi="Calibri" w:cs="Calibri"/>
                <w:i/>
                <w:iCs/>
                <w:color w:val="FF0000"/>
                <w:sz w:val="16"/>
                <w:szCs w:val="16"/>
              </w:rPr>
              <w:t>Continue discussion on:</w:t>
            </w:r>
          </w:p>
          <w:p w14:paraId="110EF39C" w14:textId="77777777" w:rsidR="00F9342E" w:rsidRPr="00C50F41" w:rsidRDefault="00F9342E" w:rsidP="00F9342E">
            <w:pPr>
              <w:rPr>
                <w:rFonts w:ascii="Calibri" w:hAnsi="Calibri" w:cs="Calibri"/>
                <w:i/>
                <w:iCs/>
                <w:color w:val="FF0000"/>
                <w:sz w:val="16"/>
                <w:szCs w:val="16"/>
              </w:rPr>
            </w:pPr>
            <w:r w:rsidRPr="00C50F41">
              <w:rPr>
                <w:rFonts w:ascii="Calibri" w:hAnsi="Calibri" w:cs="Calibri"/>
                <w:i/>
                <w:iCs/>
                <w:color w:val="FF0000"/>
                <w:sz w:val="16"/>
                <w:szCs w:val="16"/>
              </w:rPr>
              <w:t>How to support this EMC case?</w:t>
            </w:r>
          </w:p>
          <w:p w14:paraId="05A471DB" w14:textId="77777777" w:rsidR="00F9342E" w:rsidRPr="00C50F41" w:rsidRDefault="00F9342E" w:rsidP="00F9342E">
            <w:pPr>
              <w:rPr>
                <w:rFonts w:ascii="Calibri" w:hAnsi="Calibri" w:cs="Calibri"/>
                <w:i/>
                <w:iCs/>
                <w:color w:val="FF0000"/>
                <w:sz w:val="16"/>
                <w:szCs w:val="16"/>
              </w:rPr>
            </w:pPr>
            <w:r w:rsidRPr="00C50F41">
              <w:rPr>
                <w:rFonts w:ascii="Calibri" w:hAnsi="Calibri" w:cs="Calibri"/>
                <w:i/>
                <w:iCs/>
                <w:color w:val="FF0000"/>
                <w:sz w:val="16"/>
                <w:szCs w:val="16"/>
              </w:rPr>
              <w:t>Any other impacts, in addition to the support for transferring {T1, duration} over NGAP?</w:t>
            </w:r>
          </w:p>
          <w:p w14:paraId="6E6A0C80" w14:textId="10B08B4B" w:rsidR="00B720A4" w:rsidRPr="006046E8" w:rsidRDefault="00F9342E" w:rsidP="00F9342E">
            <w:pPr>
              <w:rPr>
                <w:lang w:val="en-US"/>
              </w:rPr>
            </w:pPr>
            <w:r w:rsidRPr="00C50F41">
              <w:rPr>
                <w:rFonts w:ascii="Calibri" w:hAnsi="Calibri" w:cs="Calibri" w:hint="eastAsia"/>
                <w:i/>
                <w:iCs/>
                <w:color w:val="FF0000"/>
                <w:sz w:val="16"/>
                <w:szCs w:val="16"/>
              </w:rPr>
              <w:t>O</w:t>
            </w:r>
            <w:r w:rsidRPr="00C50F41">
              <w:rPr>
                <w:rFonts w:ascii="Calibri" w:hAnsi="Calibri" w:cs="Calibri"/>
                <w:i/>
                <w:iCs/>
                <w:color w:val="FF0000"/>
                <w:sz w:val="16"/>
                <w:szCs w:val="16"/>
              </w:rPr>
              <w:t>ther issues if any</w:t>
            </w:r>
          </w:p>
        </w:tc>
      </w:tr>
      <w:bookmarkEnd w:id="2"/>
    </w:tbl>
    <w:p w14:paraId="51599AAB" w14:textId="77777777" w:rsidR="00466169" w:rsidRDefault="00466169" w:rsidP="00B81228"/>
    <w:p w14:paraId="0646C9BD" w14:textId="4991E841" w:rsidR="00B81228" w:rsidRPr="001C5C20" w:rsidRDefault="00CB74EB" w:rsidP="00D71C07">
      <w:pPr>
        <w:pStyle w:val="Heading1"/>
        <w:ind w:left="450"/>
        <w:rPr>
          <w:szCs w:val="36"/>
        </w:rPr>
      </w:pPr>
      <w:r w:rsidRPr="001C5C20">
        <w:rPr>
          <w:szCs w:val="36"/>
        </w:rPr>
        <w:t>Discussion</w:t>
      </w:r>
    </w:p>
    <w:p w14:paraId="7D87EB4A" w14:textId="77777777" w:rsidR="00E33C4A" w:rsidRPr="00E33C4A" w:rsidRDefault="00E33C4A" w:rsidP="00E33C4A"/>
    <w:p w14:paraId="458C56D6" w14:textId="6293A56D" w:rsidR="00E85CD9" w:rsidRPr="004B1D1B" w:rsidRDefault="00F9342E" w:rsidP="004B1D1B">
      <w:pPr>
        <w:pStyle w:val="Heading2"/>
      </w:pPr>
      <w:r>
        <w:t xml:space="preserve">EMC </w:t>
      </w:r>
      <w:r w:rsidR="00D93679">
        <w:t>Scenario</w:t>
      </w:r>
    </w:p>
    <w:p w14:paraId="56A6872D" w14:textId="459B4718" w:rsidR="00907B54" w:rsidRDefault="00907B54" w:rsidP="00974634">
      <w:pPr>
        <w:rPr>
          <w:b/>
          <w:bCs/>
          <w:u w:val="single"/>
        </w:rPr>
      </w:pPr>
    </w:p>
    <w:p w14:paraId="5FD6D938" w14:textId="2E922FB4" w:rsidR="00F9342E" w:rsidRDefault="00F9342E" w:rsidP="00974634">
      <w:r>
        <w:t xml:space="preserve">In the last RAN3#119 meeting companies agreed that the EMC scenario (also shown below) described in </w:t>
      </w:r>
      <w:r w:rsidRPr="00F9342E">
        <w:t>R3-226859</w:t>
      </w:r>
      <w:r>
        <w:t xml:space="preserve"> is valid. Our proposal is that Uu Cell ID solves the issue raised in EMC scenario. </w:t>
      </w:r>
    </w:p>
    <w:p w14:paraId="38291CBE" w14:textId="1B64ED5A" w:rsidR="00E5500B" w:rsidRDefault="00E5500B" w:rsidP="00974634">
      <w:r>
        <w:t xml:space="preserve">Below diagram from </w:t>
      </w:r>
      <w:r w:rsidR="00F9342E">
        <w:t>R3-226859</w:t>
      </w:r>
      <w:r>
        <w:t xml:space="preserve"> - </w:t>
      </w:r>
    </w:p>
    <w:p w14:paraId="6BC7F986" w14:textId="0655BE95" w:rsidR="00E5500B" w:rsidRDefault="00E5500B" w:rsidP="00974634">
      <w:r>
        <w:object w:dxaOrig="7456" w:dyaOrig="1740" w14:anchorId="28235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78pt" o:ole="">
            <v:imagedata r:id="rId13" o:title=""/>
          </v:shape>
          <o:OLEObject Type="Embed" ProgID="Visio.Drawing.15" ShapeID="_x0000_i1025" DrawAspect="Content" ObjectID="_1738137295" r:id="rId14"/>
        </w:object>
      </w:r>
    </w:p>
    <w:p w14:paraId="227D10C1" w14:textId="353895D3" w:rsidR="00E5500B" w:rsidRPr="008D6E14" w:rsidRDefault="008D6E14" w:rsidP="008D6E14">
      <w:pPr>
        <w:jc w:val="center"/>
        <w:rPr>
          <w:i/>
          <w:iCs/>
        </w:rPr>
      </w:pPr>
      <w:r w:rsidRPr="008D6E14">
        <w:rPr>
          <w:i/>
          <w:iCs/>
        </w:rPr>
        <w:t>FIG 1</w:t>
      </w:r>
    </w:p>
    <w:p w14:paraId="024209FC" w14:textId="1B43EE84" w:rsidR="00E5500B" w:rsidRDefault="00E5500B" w:rsidP="00974634">
      <w:r>
        <w:t xml:space="preserve">A UE in Mapped </w:t>
      </w:r>
      <w:r w:rsidR="00B87EAD">
        <w:t xml:space="preserve">Cell ID at Time T1 + 10 will see two Uu Cells (1 and 2) and UE needs to be handed over to Uu Cell 2 from Uu Cell ID 1. </w:t>
      </w:r>
      <w:r w:rsidR="00CD1354">
        <w:t>This is one of the most probable scenario, which can happen due to earth moving cells.</w:t>
      </w:r>
    </w:p>
    <w:p w14:paraId="3D8C6DAA" w14:textId="2E4601A4" w:rsidR="00B87EAD" w:rsidRDefault="00B87EAD" w:rsidP="00974634">
      <w:r>
        <w:t>In this scenario, if Mapped Cell ID is sent over XN in Handover Request, then the target NG-RAN cannot identify to which Uu Cell ID UE needs to be handed over. The deployment could be much dense as below as well which causes confusion while using Mapped Cell ID</w:t>
      </w:r>
      <w:r w:rsidR="008B5FDB">
        <w:t>.</w:t>
      </w:r>
      <w:r w:rsidR="00CD1354">
        <w:t xml:space="preserve"> </w:t>
      </w:r>
    </w:p>
    <w:p w14:paraId="6C9203C9" w14:textId="0A234CFE" w:rsidR="00F317C8" w:rsidRDefault="00E01281" w:rsidP="00974634">
      <w:r w:rsidRPr="00E01281">
        <w:rPr>
          <w:noProof/>
        </w:rPr>
        <w:drawing>
          <wp:inline distT="0" distB="0" distL="0" distR="0" wp14:anchorId="1CA1E4F5" wp14:editId="44C1E3CC">
            <wp:extent cx="3782410" cy="155256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0324" cy="1559919"/>
                    </a:xfrm>
                    <a:prstGeom prst="rect">
                      <a:avLst/>
                    </a:prstGeom>
                    <a:noFill/>
                    <a:ln>
                      <a:noFill/>
                    </a:ln>
                  </pic:spPr>
                </pic:pic>
              </a:graphicData>
            </a:graphic>
          </wp:inline>
        </w:drawing>
      </w:r>
    </w:p>
    <w:p w14:paraId="287FB718" w14:textId="349491A0" w:rsidR="00F317C8" w:rsidRDefault="008D6E14" w:rsidP="008D6E14">
      <w:pPr>
        <w:jc w:val="center"/>
      </w:pPr>
      <w:r w:rsidRPr="008D6E14">
        <w:rPr>
          <w:i/>
          <w:iCs/>
        </w:rPr>
        <w:t xml:space="preserve">FIG </w:t>
      </w:r>
      <w:r>
        <w:rPr>
          <w:i/>
          <w:iCs/>
        </w:rPr>
        <w:t>2</w:t>
      </w:r>
    </w:p>
    <w:p w14:paraId="64E6642E" w14:textId="77537E75" w:rsidR="00E5500B" w:rsidRDefault="00CD1354" w:rsidP="00974634">
      <w:pPr>
        <w:rPr>
          <w:b/>
          <w:bCs/>
        </w:rPr>
      </w:pPr>
      <w:r w:rsidRPr="004B1D1B">
        <w:rPr>
          <w:b/>
          <w:bCs/>
        </w:rPr>
        <w:t xml:space="preserve">Observation 1: When one </w:t>
      </w:r>
      <w:r w:rsidR="00E01281" w:rsidRPr="004B1D1B">
        <w:rPr>
          <w:b/>
          <w:bCs/>
        </w:rPr>
        <w:t>M</w:t>
      </w:r>
      <w:r w:rsidRPr="004B1D1B">
        <w:rPr>
          <w:b/>
          <w:bCs/>
        </w:rPr>
        <w:t xml:space="preserve">apped </w:t>
      </w:r>
      <w:r w:rsidR="00E01281" w:rsidRPr="004B1D1B">
        <w:rPr>
          <w:b/>
          <w:bCs/>
        </w:rPr>
        <w:t>C</w:t>
      </w:r>
      <w:r w:rsidRPr="004B1D1B">
        <w:rPr>
          <w:b/>
          <w:bCs/>
        </w:rPr>
        <w:t>ell ID is associated to more than one Uu</w:t>
      </w:r>
      <w:r w:rsidR="00E01281" w:rsidRPr="004B1D1B">
        <w:rPr>
          <w:b/>
          <w:bCs/>
        </w:rPr>
        <w:t xml:space="preserve"> </w:t>
      </w:r>
      <w:r w:rsidRPr="004B1D1B">
        <w:rPr>
          <w:b/>
          <w:bCs/>
        </w:rPr>
        <w:t>Cell ID</w:t>
      </w:r>
      <w:r w:rsidR="00E01281" w:rsidRPr="004B1D1B">
        <w:rPr>
          <w:b/>
          <w:bCs/>
        </w:rPr>
        <w:t xml:space="preserve"> due to earth moving cells, it is not possible for the target NG-RAN node to identify the target cell based on Mapped Cell ID.</w:t>
      </w:r>
    </w:p>
    <w:p w14:paraId="5D4E8FD5" w14:textId="1D233F0C" w:rsidR="001A290C" w:rsidRDefault="00D60C20" w:rsidP="00974634">
      <w:pPr>
        <w:rPr>
          <w:b/>
          <w:bCs/>
          <w:u w:val="single"/>
        </w:rPr>
      </w:pPr>
      <w:r>
        <w:rPr>
          <w:noProof/>
        </w:rPr>
        <w:drawing>
          <wp:inline distT="0" distB="0" distL="0" distR="0" wp14:anchorId="6C36660E" wp14:editId="50BCF828">
            <wp:extent cx="4724400" cy="1848371"/>
            <wp:effectExtent l="0" t="0" r="0" b="0"/>
            <wp:docPr id="1" name="Picture 1"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able&#10;&#10;Description automatically generated"/>
                    <pic:cNvPicPr/>
                  </pic:nvPicPr>
                  <pic:blipFill>
                    <a:blip r:embed="rId16"/>
                    <a:stretch>
                      <a:fillRect/>
                    </a:stretch>
                  </pic:blipFill>
                  <pic:spPr>
                    <a:xfrm>
                      <a:off x="0" y="0"/>
                      <a:ext cx="4736013" cy="1852914"/>
                    </a:xfrm>
                    <a:prstGeom prst="rect">
                      <a:avLst/>
                    </a:prstGeom>
                  </pic:spPr>
                </pic:pic>
              </a:graphicData>
            </a:graphic>
          </wp:inline>
        </w:drawing>
      </w:r>
    </w:p>
    <w:p w14:paraId="7B413A22" w14:textId="51118094" w:rsidR="00D60C20" w:rsidRDefault="00D60C20" w:rsidP="00D60C20">
      <w:pPr>
        <w:jc w:val="center"/>
      </w:pPr>
      <w:r w:rsidRPr="008D6E14">
        <w:rPr>
          <w:i/>
          <w:iCs/>
        </w:rPr>
        <w:t xml:space="preserve">FIG </w:t>
      </w:r>
      <w:r>
        <w:rPr>
          <w:i/>
          <w:iCs/>
        </w:rPr>
        <w:t>3</w:t>
      </w:r>
    </w:p>
    <w:p w14:paraId="12FA8C77" w14:textId="77777777" w:rsidR="001A290C" w:rsidRDefault="001A290C" w:rsidP="00974634">
      <w:pPr>
        <w:rPr>
          <w:b/>
          <w:bCs/>
          <w:u w:val="single"/>
        </w:rPr>
      </w:pPr>
    </w:p>
    <w:p w14:paraId="33005D86" w14:textId="713E5151" w:rsidR="00F7088A" w:rsidRDefault="00F7088A" w:rsidP="00974634">
      <w:r w:rsidRPr="0022585A">
        <w:rPr>
          <w:b/>
          <w:bCs/>
          <w:u w:val="single"/>
        </w:rPr>
        <w:t>Alternate option</w:t>
      </w:r>
      <w:r>
        <w:t xml:space="preserve"> - </w:t>
      </w:r>
      <w:r w:rsidR="001A290C">
        <w:t>T</w:t>
      </w:r>
      <w:r w:rsidR="00C85F96">
        <w:t xml:space="preserve">he same geo location is covered by two Uu Cell IDs </w:t>
      </w:r>
      <w:r>
        <w:t>from different gNBs and each gNB provides different Mapped Cell ID to the same geo location</w:t>
      </w:r>
      <w:r w:rsidR="00D60C20">
        <w:t xml:space="preserve"> as in FIG3</w:t>
      </w:r>
      <w:r>
        <w:t xml:space="preserve">. Then both the neighbouring gNBs have to maintain a strict time mapping of mapped cell ID Vs Uu Cell ID vs Time. </w:t>
      </w:r>
    </w:p>
    <w:p w14:paraId="277B2A56" w14:textId="14F40975" w:rsidR="00F7088A" w:rsidRDefault="00F7088A" w:rsidP="00974634">
      <w:r>
        <w:t>Rule1</w:t>
      </w:r>
      <w:r w:rsidR="008D6E14">
        <w:t>:</w:t>
      </w:r>
      <w:r>
        <w:t xml:space="preserve"> At Time T1, if HO from Uu Cell ID1 to Uu Cell ID 2 then use Mapped Cell ID 1 to Mapped Cell ID 2 in XN HO Request. </w:t>
      </w:r>
    </w:p>
    <w:p w14:paraId="42DD3168" w14:textId="749E8BF7" w:rsidR="00F7088A" w:rsidRDefault="00F7088A" w:rsidP="00974634">
      <w:r>
        <w:lastRenderedPageBreak/>
        <w:t>Rule 2: At time T2, if HO from Uu Cell ID1 to Uu Cell ID 2 then use Mapped Cell ID 3 to Mapped Cell ID 4 in XN HO Request.</w:t>
      </w:r>
    </w:p>
    <w:p w14:paraId="58E93FE7" w14:textId="40EE5BCF" w:rsidR="008D6E14" w:rsidRPr="008D6E14" w:rsidRDefault="008D6E14" w:rsidP="00974634">
      <w:pPr>
        <w:rPr>
          <w:b/>
          <w:bCs/>
          <w:u w:val="single"/>
        </w:rPr>
      </w:pPr>
      <w:r w:rsidRPr="008D6E14">
        <w:rPr>
          <w:b/>
          <w:bCs/>
          <w:u w:val="single"/>
        </w:rPr>
        <w:t>Disadvantage with the above approach:</w:t>
      </w:r>
    </w:p>
    <w:p w14:paraId="7F1ED1B3" w14:textId="0F0D2006" w:rsidR="00045736" w:rsidRDefault="00045736" w:rsidP="008D6E14">
      <w:pPr>
        <w:pStyle w:val="ListParagraph"/>
        <w:numPr>
          <w:ilvl w:val="0"/>
          <w:numId w:val="26"/>
        </w:numPr>
      </w:pPr>
      <w:r>
        <w:t>The entire geolocation needs to be mapped into equal number of mapped cells among the neighbouring gNBs which is not feasible.</w:t>
      </w:r>
    </w:p>
    <w:p w14:paraId="73D3549D" w14:textId="522C0DEB" w:rsidR="008D6E14" w:rsidRDefault="008D6E14" w:rsidP="008D6E14">
      <w:pPr>
        <w:pStyle w:val="ListParagraph"/>
        <w:numPr>
          <w:ilvl w:val="0"/>
          <w:numId w:val="26"/>
        </w:numPr>
      </w:pPr>
      <w:r>
        <w:t>Time sensitive and complex rules needs to be maintained which is prone to errors which there is a time mismatch between gNBs and also if there is UE mobility during satellite movement.</w:t>
      </w:r>
    </w:p>
    <w:p w14:paraId="1344ED71" w14:textId="2621025A" w:rsidR="008D6E14" w:rsidRDefault="008D6E14" w:rsidP="008D6E14">
      <w:pPr>
        <w:pStyle w:val="ListParagraph"/>
        <w:numPr>
          <w:ilvl w:val="0"/>
          <w:numId w:val="26"/>
        </w:numPr>
      </w:pPr>
      <w:r>
        <w:t>In the FIG2 case, it is tough for the source node to find out which of the mapped cell within the overlapping region the UE is moving.</w:t>
      </w:r>
    </w:p>
    <w:p w14:paraId="08EDEFE3" w14:textId="5B64013F" w:rsidR="00F7088A" w:rsidRDefault="00F7088A" w:rsidP="008D6E14">
      <w:pPr>
        <w:pStyle w:val="ListParagraph"/>
        <w:numPr>
          <w:ilvl w:val="0"/>
          <w:numId w:val="26"/>
        </w:numPr>
      </w:pPr>
      <w:r>
        <w:t>More such rules should be maintained in the gNBs for all the cells in the coverage area for a satellite.</w:t>
      </w:r>
    </w:p>
    <w:p w14:paraId="3C4D20FE" w14:textId="3BBB53CC" w:rsidR="00C4169C" w:rsidRPr="00D93679" w:rsidRDefault="00C4169C" w:rsidP="00974634">
      <w:pPr>
        <w:rPr>
          <w:b/>
          <w:bCs/>
        </w:rPr>
      </w:pPr>
      <w:r w:rsidRPr="00D93679">
        <w:rPr>
          <w:b/>
          <w:bCs/>
          <w:u w:val="single"/>
        </w:rPr>
        <w:t>NG based Handover:</w:t>
      </w:r>
      <w:r w:rsidRPr="00D93679">
        <w:rPr>
          <w:b/>
          <w:bCs/>
        </w:rPr>
        <w:t xml:space="preserve"> </w:t>
      </w:r>
    </w:p>
    <w:p w14:paraId="6D2DA552" w14:textId="0EECD6BA" w:rsidR="00C4169C" w:rsidRDefault="00C4169C" w:rsidP="00974634">
      <w:r>
        <w:t>In case of NG based Handover, if there is no XN connectivity between the gNBs, the source gNB may not be aware of the mapped cell ID configuration of the target. Hence source gNB may only provide the Uu Cell ID for NG based Handover, or time sensitive OAM co-ordination is needed to make the NG based handover happen between the source and the target.</w:t>
      </w:r>
    </w:p>
    <w:p w14:paraId="1C940A1C" w14:textId="438616B9" w:rsidR="00F7088A" w:rsidRDefault="00F7088A" w:rsidP="00F7088A">
      <w:pPr>
        <w:rPr>
          <w:b/>
          <w:bCs/>
        </w:rPr>
      </w:pPr>
      <w:r w:rsidRPr="004B1D1B">
        <w:rPr>
          <w:b/>
          <w:bCs/>
        </w:rPr>
        <w:t xml:space="preserve">Observation </w:t>
      </w:r>
      <w:r w:rsidR="00C4169C">
        <w:rPr>
          <w:b/>
          <w:bCs/>
        </w:rPr>
        <w:t>2</w:t>
      </w:r>
      <w:r w:rsidRPr="004B1D1B">
        <w:rPr>
          <w:b/>
          <w:bCs/>
        </w:rPr>
        <w:t xml:space="preserve">: </w:t>
      </w:r>
      <w:r w:rsidR="00C4169C">
        <w:rPr>
          <w:b/>
          <w:bCs/>
        </w:rPr>
        <w:t>Time sensitive complex rules needs to be maintained in gNBs for EMC scenario, if Mapped Cell ID needs to be used for NTN Handovers</w:t>
      </w:r>
      <w:r w:rsidRPr="004B1D1B">
        <w:rPr>
          <w:b/>
          <w:bCs/>
        </w:rPr>
        <w:t>.</w:t>
      </w:r>
    </w:p>
    <w:p w14:paraId="1ABB55C8" w14:textId="26474867" w:rsidR="00C4169C" w:rsidRDefault="00C4169C" w:rsidP="00C4169C">
      <w:pPr>
        <w:rPr>
          <w:b/>
          <w:bCs/>
        </w:rPr>
      </w:pPr>
      <w:r w:rsidRPr="004B1D1B">
        <w:rPr>
          <w:b/>
          <w:bCs/>
        </w:rPr>
        <w:t xml:space="preserve">Observation </w:t>
      </w:r>
      <w:r>
        <w:rPr>
          <w:b/>
          <w:bCs/>
        </w:rPr>
        <w:t>3</w:t>
      </w:r>
      <w:r w:rsidRPr="004B1D1B">
        <w:rPr>
          <w:b/>
          <w:bCs/>
        </w:rPr>
        <w:t xml:space="preserve">: </w:t>
      </w:r>
      <w:r>
        <w:rPr>
          <w:b/>
          <w:bCs/>
        </w:rPr>
        <w:t xml:space="preserve">Even if time sensitive complex rules needs are maintained in gNBs for EMC scenario, the handover may fail, if there is a UE mobility along with the satellite movement. </w:t>
      </w:r>
    </w:p>
    <w:p w14:paraId="0A228DFA" w14:textId="25842030" w:rsidR="00C4169C" w:rsidRDefault="00C4169C" w:rsidP="00F7088A">
      <w:pPr>
        <w:rPr>
          <w:b/>
          <w:bCs/>
        </w:rPr>
      </w:pPr>
      <w:r w:rsidRPr="004B1D1B">
        <w:rPr>
          <w:b/>
          <w:bCs/>
        </w:rPr>
        <w:t xml:space="preserve">Observation </w:t>
      </w:r>
      <w:r>
        <w:rPr>
          <w:b/>
          <w:bCs/>
        </w:rPr>
        <w:t>4</w:t>
      </w:r>
      <w:r w:rsidRPr="004B1D1B">
        <w:rPr>
          <w:b/>
          <w:bCs/>
        </w:rPr>
        <w:t>:</w:t>
      </w:r>
      <w:r>
        <w:rPr>
          <w:b/>
          <w:bCs/>
        </w:rPr>
        <w:t xml:space="preserve"> For NG based handovers, </w:t>
      </w:r>
      <w:r w:rsidRPr="00C4169C">
        <w:rPr>
          <w:b/>
          <w:bCs/>
        </w:rPr>
        <w:t>source gNB may only provide the Uu Cell ID as the target gNB is unknown at source or time sensitive OAM co-ordination is needed to make it happen</w:t>
      </w:r>
    </w:p>
    <w:p w14:paraId="3BE85AAF" w14:textId="2A3DA5A8" w:rsidR="00C4169C" w:rsidRPr="00C4169C" w:rsidRDefault="00C4169C" w:rsidP="00974634">
      <w:r w:rsidRPr="00C4169C">
        <w:t>A</w:t>
      </w:r>
      <w:r>
        <w:t>ll the above issues can be solved by keeping the solution simple and sticking to legacy by using Uu Cell ID for NTN Handovers.</w:t>
      </w:r>
    </w:p>
    <w:p w14:paraId="6D6577DE" w14:textId="52545D91" w:rsidR="00C4169C" w:rsidRDefault="00E01281" w:rsidP="00974634">
      <w:pPr>
        <w:rPr>
          <w:b/>
          <w:bCs/>
        </w:rPr>
      </w:pPr>
      <w:r w:rsidRPr="004B1D1B">
        <w:rPr>
          <w:b/>
          <w:bCs/>
        </w:rPr>
        <w:t xml:space="preserve">Proposal 1: To </w:t>
      </w:r>
      <w:r w:rsidR="00025835">
        <w:rPr>
          <w:b/>
          <w:bCs/>
        </w:rPr>
        <w:t xml:space="preserve">solve the NTN handover issues, </w:t>
      </w:r>
      <w:r w:rsidRPr="004B1D1B">
        <w:rPr>
          <w:b/>
          <w:bCs/>
        </w:rPr>
        <w:t>use Uu Cell ID as Target Cell ID for NTN handovers over XN and NG interface</w:t>
      </w:r>
      <w:r w:rsidR="00C4169C">
        <w:rPr>
          <w:b/>
          <w:bCs/>
        </w:rPr>
        <w:t>.</w:t>
      </w:r>
    </w:p>
    <w:p w14:paraId="3F6835FD" w14:textId="27A3CE3F" w:rsidR="00E01281" w:rsidRPr="004B1D1B" w:rsidRDefault="00C4169C" w:rsidP="00974634">
      <w:pPr>
        <w:rPr>
          <w:b/>
          <w:bCs/>
        </w:rPr>
      </w:pPr>
      <w:r>
        <w:rPr>
          <w:b/>
          <w:bCs/>
        </w:rPr>
        <w:t>Proposal 2: Convert the WA “</w:t>
      </w:r>
      <w:r w:rsidRPr="00C4169C">
        <w:rPr>
          <w:b/>
          <w:bCs/>
        </w:rPr>
        <w:t>Uu Cell ID is used in HO signaling</w:t>
      </w:r>
      <w:r>
        <w:rPr>
          <w:b/>
          <w:bCs/>
        </w:rPr>
        <w:t xml:space="preserve">” to </w:t>
      </w:r>
      <w:r w:rsidR="00025835">
        <w:rPr>
          <w:b/>
          <w:bCs/>
        </w:rPr>
        <w:t xml:space="preserve">RAN3 </w:t>
      </w:r>
      <w:r>
        <w:rPr>
          <w:b/>
          <w:bCs/>
        </w:rPr>
        <w:t>Agreement</w:t>
      </w:r>
      <w:r w:rsidR="00045736">
        <w:rPr>
          <w:b/>
          <w:bCs/>
        </w:rPr>
        <w:t xml:space="preserve"> and endorse CR in R3-230485</w:t>
      </w:r>
    </w:p>
    <w:p w14:paraId="5BA4CCA5" w14:textId="0CE5A5E7" w:rsidR="00E01281" w:rsidRDefault="00E01281" w:rsidP="00974634"/>
    <w:p w14:paraId="477D6DD9" w14:textId="77777777" w:rsidR="00025835" w:rsidRDefault="00025835" w:rsidP="00025835">
      <w:pPr>
        <w:pStyle w:val="Heading2"/>
      </w:pPr>
      <w:r>
        <w:t>Multiple TAC</w:t>
      </w:r>
    </w:p>
    <w:p w14:paraId="31EBE6BD" w14:textId="77777777" w:rsidR="00025835" w:rsidRPr="004B1D1B" w:rsidRDefault="00025835" w:rsidP="00025835"/>
    <w:p w14:paraId="41FFB062" w14:textId="77777777" w:rsidR="00025835" w:rsidRDefault="00025835" w:rsidP="00025835">
      <w:r>
        <w:t>It is a known fact that NTN cells are associated with more than one TAC as they cover large area. It is also known that TAC of the neighbouring cells is needed to adhere to mobility restriction list (MRL). If the source knows only a subset of the TACs supported by NTN cells, then source may handover a UE to a target even if the target supports a TAC which is listed as restricted TAC for mobility by CN. In order to comply with the mobility restriction list from CN, the source needs to know all the TACs supported by neighbouring NG-RANs.</w:t>
      </w:r>
    </w:p>
    <w:p w14:paraId="1E61E437" w14:textId="31BD30E4" w:rsidR="00C503CB" w:rsidRDefault="00025835" w:rsidP="00025835">
      <w:r>
        <w:t xml:space="preserve">Based on the above Proposal </w:t>
      </w:r>
      <w:r w:rsidR="00C503CB">
        <w:t>1</w:t>
      </w:r>
      <w:r>
        <w:t xml:space="preserve">, if Uu Cell ID is exchanged over XN Setup and Config Update message, then Uu Cell ID will be associated with multiple TACs. Along with the Uu Cell ID all the TACs supported by Uu Cell ID can be exchanged over XN Setup and Config Update messages. </w:t>
      </w:r>
    </w:p>
    <w:p w14:paraId="420967EE" w14:textId="741879E1" w:rsidR="00C503CB" w:rsidRDefault="00C503CB" w:rsidP="00025835">
      <w:r>
        <w:t xml:space="preserve">During XN setup or Config Update procedure, the possible neighbours due to satellite movement and its corresponding TACs can be exchanged in one shot to avoid frequent signalling. </w:t>
      </w:r>
    </w:p>
    <w:p w14:paraId="4ADDBD99" w14:textId="2431C112" w:rsidR="00C503CB" w:rsidRDefault="00C503CB" w:rsidP="00025835">
      <w:r>
        <w:t xml:space="preserve">Multiple TACs can be exchanged as extended TAC similar to </w:t>
      </w:r>
      <w:r w:rsidR="00AF1AAC">
        <w:t xml:space="preserve">TAI support list for slices send over XN. </w:t>
      </w:r>
    </w:p>
    <w:p w14:paraId="091E83A2" w14:textId="78933FC7" w:rsidR="00025835" w:rsidRDefault="00BA0B33" w:rsidP="00025835">
      <w:r>
        <w:rPr>
          <w:lang w:val="en-US" w:eastAsia="ja-JP"/>
        </w:rPr>
        <w:t>Corresponding CR is provided in R3-230488.</w:t>
      </w:r>
    </w:p>
    <w:p w14:paraId="72ACA422" w14:textId="159BE98A" w:rsidR="00025835" w:rsidRDefault="00025835" w:rsidP="00025835">
      <w:pPr>
        <w:rPr>
          <w:b/>
          <w:bCs/>
        </w:rPr>
      </w:pPr>
      <w:r w:rsidRPr="004B1D1B">
        <w:rPr>
          <w:b/>
          <w:bCs/>
        </w:rPr>
        <w:lastRenderedPageBreak/>
        <w:t>Observation 5: Knowledge of TACs supported by neighbouring NG-RANs is needed at the source to comply with mobility restriction list from Core.</w:t>
      </w:r>
    </w:p>
    <w:p w14:paraId="559D6EE2" w14:textId="4666BB5D" w:rsidR="00AF1AAC" w:rsidRDefault="00AF1AAC" w:rsidP="00AF1AAC">
      <w:pPr>
        <w:rPr>
          <w:b/>
          <w:bCs/>
        </w:rPr>
      </w:pPr>
      <w:r w:rsidRPr="004B1D1B">
        <w:rPr>
          <w:b/>
          <w:bCs/>
        </w:rPr>
        <w:t xml:space="preserve">Observation </w:t>
      </w:r>
      <w:r>
        <w:rPr>
          <w:b/>
          <w:bCs/>
        </w:rPr>
        <w:t>6</w:t>
      </w:r>
      <w:r w:rsidRPr="004B1D1B">
        <w:rPr>
          <w:b/>
          <w:bCs/>
        </w:rPr>
        <w:t xml:space="preserve">: </w:t>
      </w:r>
      <w:r>
        <w:rPr>
          <w:b/>
          <w:bCs/>
        </w:rPr>
        <w:t>All possible neighbours with TAC list can be exchanged over XN one shot to avoid fre</w:t>
      </w:r>
      <w:r w:rsidR="00DE5B68">
        <w:rPr>
          <w:b/>
          <w:bCs/>
        </w:rPr>
        <w:t xml:space="preserve">quent signalling. </w:t>
      </w:r>
    </w:p>
    <w:p w14:paraId="6E2ECBA7" w14:textId="5857190C" w:rsidR="007A1B8B" w:rsidRPr="004B1D1B" w:rsidRDefault="007A1B8B" w:rsidP="00AF1AAC">
      <w:pPr>
        <w:rPr>
          <w:b/>
          <w:bCs/>
        </w:rPr>
      </w:pPr>
      <w:r w:rsidRPr="004B1D1B">
        <w:rPr>
          <w:b/>
          <w:bCs/>
        </w:rPr>
        <w:t xml:space="preserve">Proposal </w:t>
      </w:r>
      <w:r>
        <w:rPr>
          <w:b/>
          <w:bCs/>
        </w:rPr>
        <w:t>3</w:t>
      </w:r>
      <w:r w:rsidRPr="004B1D1B">
        <w:rPr>
          <w:b/>
          <w:bCs/>
        </w:rPr>
        <w:t>: To use Uu Cell ID over XN Setup and Config Update messages for unambiguously identification of the target based on measurement report from UE which contains Uu Cell ID.</w:t>
      </w:r>
    </w:p>
    <w:p w14:paraId="7F68800D" w14:textId="6E1E96F9" w:rsidR="007A1B8B" w:rsidRDefault="00025835" w:rsidP="00025835">
      <w:pPr>
        <w:rPr>
          <w:b/>
          <w:bCs/>
        </w:rPr>
      </w:pPr>
      <w:r w:rsidRPr="004B1D1B">
        <w:rPr>
          <w:b/>
          <w:bCs/>
        </w:rPr>
        <w:t xml:space="preserve">Proposal </w:t>
      </w:r>
      <w:r w:rsidR="007A1B8B">
        <w:rPr>
          <w:b/>
          <w:bCs/>
        </w:rPr>
        <w:t>4</w:t>
      </w:r>
      <w:r w:rsidRPr="004B1D1B">
        <w:rPr>
          <w:b/>
          <w:bCs/>
        </w:rPr>
        <w:t xml:space="preserve">: </w:t>
      </w:r>
      <w:r w:rsidR="007A1B8B">
        <w:rPr>
          <w:b/>
          <w:bCs/>
        </w:rPr>
        <w:t>Similar to TAI support list for slices, extended TAC list can be exchanged over XN Setup and Config Update messages.</w:t>
      </w:r>
    </w:p>
    <w:p w14:paraId="5AAAAEAE" w14:textId="43A25E0B" w:rsidR="007A1B8B" w:rsidRDefault="007A1B8B" w:rsidP="00025835">
      <w:pPr>
        <w:rPr>
          <w:b/>
          <w:bCs/>
        </w:rPr>
      </w:pPr>
      <w:r>
        <w:rPr>
          <w:b/>
          <w:bCs/>
        </w:rPr>
        <w:t xml:space="preserve">Proposal 5: Endorse </w:t>
      </w:r>
      <w:r w:rsidR="00416D2E">
        <w:rPr>
          <w:b/>
          <w:bCs/>
        </w:rPr>
        <w:t>CR</w:t>
      </w:r>
      <w:r w:rsidRPr="00D93679">
        <w:rPr>
          <w:b/>
          <w:bCs/>
        </w:rPr>
        <w:t xml:space="preserve"> for TS 38.423 for addition of extended TAC to Served Cell Info</w:t>
      </w:r>
      <w:r w:rsidR="00D93679" w:rsidRPr="00D93679">
        <w:rPr>
          <w:b/>
          <w:bCs/>
        </w:rPr>
        <w:t>rmation</w:t>
      </w:r>
      <w:r w:rsidR="00416D2E">
        <w:rPr>
          <w:b/>
          <w:bCs/>
        </w:rPr>
        <w:t xml:space="preserve"> in R3-230488</w:t>
      </w:r>
    </w:p>
    <w:p w14:paraId="2052DA6D" w14:textId="77777777" w:rsidR="001A290C" w:rsidRDefault="001A290C" w:rsidP="00025835">
      <w:pPr>
        <w:rPr>
          <w:b/>
          <w:bCs/>
        </w:rPr>
      </w:pPr>
    </w:p>
    <w:p w14:paraId="124FC581" w14:textId="40869D31" w:rsidR="00B720A4" w:rsidRDefault="0022585A" w:rsidP="00B720A4">
      <w:pPr>
        <w:pStyle w:val="Heading2"/>
      </w:pPr>
      <w:r>
        <w:t>Time based HO</w:t>
      </w:r>
      <w:r w:rsidR="00B720A4">
        <w:t xml:space="preserve"> over NG</w:t>
      </w:r>
    </w:p>
    <w:p w14:paraId="1958A5C8" w14:textId="77777777" w:rsidR="00B720A4" w:rsidRPr="001515DB" w:rsidRDefault="00B720A4" w:rsidP="00B720A4"/>
    <w:p w14:paraId="78DC9ACE" w14:textId="7755FED4" w:rsidR="00B720A4" w:rsidRDefault="00B720A4" w:rsidP="00B720A4">
      <w:r>
        <w:t>The Tdoc R3-2</w:t>
      </w:r>
      <w:r w:rsidR="0022585A">
        <w:t>26412</w:t>
      </w:r>
      <w:r>
        <w:t xml:space="preserve"> introduced time parameters HO start time and HO duration in the source to target transparent container IE for NG based HO similar to XN based CHO. However, it was unclear on how these IEs will map to RRC configuration of the UE </w:t>
      </w:r>
      <w:r w:rsidR="0022585A">
        <w:t>for HO for NTN</w:t>
      </w:r>
      <w:r>
        <w:t>.</w:t>
      </w:r>
    </w:p>
    <w:p w14:paraId="422BD708" w14:textId="758E0E5A" w:rsidR="00B720A4" w:rsidRDefault="00B720A4" w:rsidP="00B720A4">
      <w:r>
        <w:t xml:space="preserve">The issues with this </w:t>
      </w:r>
      <w:r w:rsidR="0022585A">
        <w:t xml:space="preserve">Time based HO </w:t>
      </w:r>
      <w:r>
        <w:t>approach are –</w:t>
      </w:r>
    </w:p>
    <w:p w14:paraId="26E53409" w14:textId="4E27097D" w:rsidR="00B720A4" w:rsidRDefault="00B720A4" w:rsidP="00B720A4">
      <w:pPr>
        <w:pStyle w:val="ListParagraph"/>
        <w:numPr>
          <w:ilvl w:val="0"/>
          <w:numId w:val="24"/>
        </w:numPr>
      </w:pPr>
      <w:r>
        <w:t>The target node does not know whether it is supposed to configure time-based CHO for UEs in RRC Reconfiguration based on the received new T1 and T2 IEs</w:t>
      </w:r>
      <w:r w:rsidR="0022585A">
        <w:t xml:space="preserve"> or legacy HO.</w:t>
      </w:r>
    </w:p>
    <w:p w14:paraId="420A06D9" w14:textId="78E41573" w:rsidR="00B720A4" w:rsidRDefault="00B720A4" w:rsidP="00B720A4">
      <w:pPr>
        <w:pStyle w:val="ListParagraph"/>
        <w:numPr>
          <w:ilvl w:val="0"/>
          <w:numId w:val="24"/>
        </w:numPr>
      </w:pPr>
      <w:r>
        <w:t>Since the RRC behaviour of the target node is undefined for the new T1 and T2 IEs, target may send normal</w:t>
      </w:r>
      <w:r w:rsidR="00D93679">
        <w:t xml:space="preserve"> (legacy)</w:t>
      </w:r>
      <w:r>
        <w:t xml:space="preserve"> RRC Reconfig to UE and not time-based CHO. In this case the usage of T1 and T2 at the target is irrelevant</w:t>
      </w:r>
      <w:r w:rsidR="00D93679">
        <w:t xml:space="preserve"> and not needed</w:t>
      </w:r>
      <w:r>
        <w:t>.</w:t>
      </w:r>
    </w:p>
    <w:p w14:paraId="15B59AE9" w14:textId="77777777" w:rsidR="00B720A4" w:rsidRDefault="00B720A4" w:rsidP="00B720A4">
      <w:pPr>
        <w:pStyle w:val="ListParagraph"/>
        <w:numPr>
          <w:ilvl w:val="0"/>
          <w:numId w:val="24"/>
        </w:numPr>
      </w:pPr>
      <w:r>
        <w:t>Whether source will send Handover Request to multiple other targets for the same UE like XN based CHO for NG as well is unclear</w:t>
      </w:r>
    </w:p>
    <w:p w14:paraId="73049B95" w14:textId="77777777" w:rsidR="00B720A4" w:rsidRDefault="00B720A4" w:rsidP="00B720A4">
      <w:pPr>
        <w:pStyle w:val="ListParagraph"/>
        <w:numPr>
          <w:ilvl w:val="0"/>
          <w:numId w:val="24"/>
        </w:numPr>
      </w:pPr>
      <w:r>
        <w:t>Whether early data forwarding is needed is unclear.</w:t>
      </w:r>
    </w:p>
    <w:p w14:paraId="12D19326" w14:textId="02B74363" w:rsidR="00B720A4" w:rsidRPr="00A54B9E" w:rsidRDefault="00B720A4" w:rsidP="00B720A4">
      <w:pPr>
        <w:rPr>
          <w:b/>
          <w:bCs/>
        </w:rPr>
      </w:pPr>
      <w:r w:rsidRPr="00A54B9E">
        <w:rPr>
          <w:b/>
          <w:bCs/>
        </w:rPr>
        <w:t xml:space="preserve">Observation </w:t>
      </w:r>
      <w:r w:rsidR="00D93679">
        <w:rPr>
          <w:b/>
          <w:bCs/>
        </w:rPr>
        <w:t>7</w:t>
      </w:r>
      <w:r w:rsidRPr="00A54B9E">
        <w:rPr>
          <w:b/>
          <w:bCs/>
        </w:rPr>
        <w:t xml:space="preserve">: </w:t>
      </w:r>
      <w:r w:rsidR="00CB0934">
        <w:rPr>
          <w:b/>
          <w:bCs/>
        </w:rPr>
        <w:t>Source/</w:t>
      </w:r>
      <w:r w:rsidRPr="00A54B9E">
        <w:rPr>
          <w:b/>
          <w:bCs/>
        </w:rPr>
        <w:t xml:space="preserve">Target does not know if time-based CHO needs to be configured to the UE </w:t>
      </w:r>
      <w:r w:rsidR="00D93679">
        <w:rPr>
          <w:b/>
          <w:bCs/>
        </w:rPr>
        <w:t xml:space="preserve">in HO Command </w:t>
      </w:r>
      <w:r w:rsidRPr="00A54B9E">
        <w:rPr>
          <w:b/>
          <w:bCs/>
        </w:rPr>
        <w:t>with the addition of T1 and T2 IEs to source to target transparent container IE for NG based HO.</w:t>
      </w:r>
    </w:p>
    <w:p w14:paraId="0D06E190" w14:textId="77777777" w:rsidR="00B720A4" w:rsidRDefault="00B720A4" w:rsidP="00B720A4">
      <w:r>
        <w:t xml:space="preserve">If time-based CHO configuration is needed for the UEs from the target for a NG based HO, then the target must be informed that time-based CHO should be configured. </w:t>
      </w:r>
    </w:p>
    <w:p w14:paraId="5C081319" w14:textId="467E9C52" w:rsidR="00B720A4" w:rsidRDefault="00D93679" w:rsidP="00B720A4">
      <w:r>
        <w:t>For NTN handovers we see the need to introduce CHO over NG.</w:t>
      </w:r>
      <w:r w:rsidR="00B720A4">
        <w:t xml:space="preserve"> Hence our proposal is to introduce CHO over NG with end to end signalling defined. </w:t>
      </w:r>
    </w:p>
    <w:p w14:paraId="3CD1925B" w14:textId="650746CC" w:rsidR="00B720A4" w:rsidRPr="00A54B9E" w:rsidRDefault="00B720A4" w:rsidP="00B720A4">
      <w:pPr>
        <w:rPr>
          <w:b/>
          <w:bCs/>
        </w:rPr>
      </w:pPr>
      <w:r w:rsidRPr="00A54B9E">
        <w:rPr>
          <w:b/>
          <w:bCs/>
        </w:rPr>
        <w:t xml:space="preserve">Proposal </w:t>
      </w:r>
      <w:r>
        <w:rPr>
          <w:b/>
          <w:bCs/>
        </w:rPr>
        <w:t>6</w:t>
      </w:r>
      <w:r w:rsidRPr="00A54B9E">
        <w:rPr>
          <w:b/>
          <w:bCs/>
        </w:rPr>
        <w:t>: The new TI and T2 IEs should be added to “Conditional Handover Information Request” in source to target transparent container for NG based HO</w:t>
      </w:r>
      <w:r>
        <w:rPr>
          <w:b/>
          <w:bCs/>
        </w:rPr>
        <w:t xml:space="preserve"> and discuss </w:t>
      </w:r>
      <w:r w:rsidRPr="00A54B9E">
        <w:rPr>
          <w:b/>
          <w:bCs/>
        </w:rPr>
        <w:t xml:space="preserve">data forwarding </w:t>
      </w:r>
      <w:r>
        <w:rPr>
          <w:b/>
          <w:bCs/>
        </w:rPr>
        <w:t xml:space="preserve">aspects </w:t>
      </w:r>
      <w:r w:rsidRPr="00A54B9E">
        <w:rPr>
          <w:b/>
          <w:bCs/>
        </w:rPr>
        <w:t>for NG based CHO</w:t>
      </w:r>
    </w:p>
    <w:p w14:paraId="2795F25B" w14:textId="77777777" w:rsidR="00CB0934" w:rsidRDefault="00B720A4" w:rsidP="00CB0934">
      <w:pPr>
        <w:rPr>
          <w:b/>
          <w:bCs/>
        </w:rPr>
      </w:pPr>
      <w:r w:rsidRPr="00A54B9E">
        <w:rPr>
          <w:b/>
          <w:bCs/>
        </w:rPr>
        <w:t xml:space="preserve">Proposal </w:t>
      </w:r>
      <w:r>
        <w:rPr>
          <w:b/>
          <w:bCs/>
        </w:rPr>
        <w:t>7</w:t>
      </w:r>
      <w:r w:rsidRPr="00A54B9E">
        <w:rPr>
          <w:b/>
          <w:bCs/>
        </w:rPr>
        <w:t>: Clarify in TS 38.300 that CHO is allowed over NG</w:t>
      </w:r>
      <w:r w:rsidR="00CB0934">
        <w:rPr>
          <w:b/>
          <w:bCs/>
        </w:rPr>
        <w:t xml:space="preserve"> and </w:t>
      </w:r>
      <w:r w:rsidR="00CB0934">
        <w:rPr>
          <w:b/>
          <w:bCs/>
        </w:rPr>
        <w:t>Send LS to</w:t>
      </w:r>
      <w:r w:rsidR="00CB0934" w:rsidRPr="00A54B9E">
        <w:rPr>
          <w:b/>
          <w:bCs/>
        </w:rPr>
        <w:t xml:space="preserve"> SA2 if RAN3 </w:t>
      </w:r>
      <w:r w:rsidR="00CB0934">
        <w:rPr>
          <w:b/>
          <w:bCs/>
        </w:rPr>
        <w:t>agrees</w:t>
      </w:r>
      <w:r w:rsidR="00CB0934" w:rsidRPr="00A54B9E">
        <w:rPr>
          <w:b/>
          <w:bCs/>
        </w:rPr>
        <w:t xml:space="preserve"> to introduce CHO over NG</w:t>
      </w:r>
    </w:p>
    <w:p w14:paraId="5D0E2D17" w14:textId="65FC2F89" w:rsidR="00B720A4" w:rsidRDefault="00B720A4" w:rsidP="00B720A4">
      <w:pPr>
        <w:rPr>
          <w:b/>
          <w:bCs/>
        </w:rPr>
      </w:pPr>
      <w:r w:rsidRPr="00A54B9E">
        <w:rPr>
          <w:b/>
          <w:bCs/>
        </w:rPr>
        <w:t xml:space="preserve">Proposal </w:t>
      </w:r>
      <w:r>
        <w:rPr>
          <w:b/>
          <w:bCs/>
        </w:rPr>
        <w:t>8</w:t>
      </w:r>
      <w:r w:rsidRPr="00A54B9E">
        <w:rPr>
          <w:b/>
          <w:bCs/>
        </w:rPr>
        <w:t xml:space="preserve">: </w:t>
      </w:r>
      <w:r w:rsidR="00CB0934">
        <w:rPr>
          <w:b/>
          <w:bCs/>
        </w:rPr>
        <w:t>If CHO over NG is not preferred, then provide appropriate stage 2 behaviour of the source and target upon receiving T1 and T2 IEs</w:t>
      </w:r>
    </w:p>
    <w:p w14:paraId="67CBFA49" w14:textId="77777777" w:rsidR="00EA618C" w:rsidRPr="00A54B9E" w:rsidRDefault="00EA618C" w:rsidP="00B720A4">
      <w:pPr>
        <w:rPr>
          <w:b/>
          <w:bCs/>
        </w:rPr>
      </w:pPr>
    </w:p>
    <w:p w14:paraId="559F057D" w14:textId="537E8F01" w:rsidR="00EA618C" w:rsidRDefault="00EA618C" w:rsidP="00EA618C">
      <w:pPr>
        <w:pStyle w:val="Heading2"/>
      </w:pPr>
      <w:r>
        <w:lastRenderedPageBreak/>
        <w:t>Serving Cell Coverage Stop Time</w:t>
      </w:r>
    </w:p>
    <w:p w14:paraId="3940F3CD" w14:textId="0BD5E288" w:rsidR="00EA618C" w:rsidRDefault="00EA618C" w:rsidP="00EA618C"/>
    <w:p w14:paraId="30B11D3D" w14:textId="4BA0A2F5" w:rsidR="00EA618C" w:rsidRDefault="00EA618C" w:rsidP="00EA618C">
      <w:pPr>
        <w:rPr>
          <w:lang w:val="en-US" w:eastAsia="ja-JP"/>
        </w:rPr>
      </w:pPr>
      <w:r>
        <w:rPr>
          <w:lang w:val="en-US" w:eastAsia="ja-JP"/>
        </w:rPr>
        <w:t xml:space="preserve">In RAN3#117bis-e meeting exchange of Coverage Stop time for NTN cells over XN setup was discussed but couldn’t conclude. CRs R3-225989 to provide T1 and T2 for time-based CHO over Xn was agreed. In order to provide the coverage stop time (T2) </w:t>
      </w:r>
      <w:r w:rsidR="00992256">
        <w:rPr>
          <w:lang w:val="en-US" w:eastAsia="ja-JP"/>
        </w:rPr>
        <w:t>for</w:t>
      </w:r>
      <w:r>
        <w:rPr>
          <w:lang w:val="en-US" w:eastAsia="ja-JP"/>
        </w:rPr>
        <w:t xml:space="preserve"> time based CHO</w:t>
      </w:r>
      <w:r w:rsidR="00992256">
        <w:rPr>
          <w:lang w:val="en-US" w:eastAsia="ja-JP"/>
        </w:rPr>
        <w:t xml:space="preserve"> configuration</w:t>
      </w:r>
      <w:r>
        <w:rPr>
          <w:lang w:val="en-US" w:eastAsia="ja-JP"/>
        </w:rPr>
        <w:t xml:space="preserve">, the serving node needs to know prior to the </w:t>
      </w:r>
      <w:r w:rsidR="00992256">
        <w:rPr>
          <w:lang w:val="en-US" w:eastAsia="ja-JP"/>
        </w:rPr>
        <w:t xml:space="preserve">time-based CHO configuration, </w:t>
      </w:r>
      <w:r>
        <w:rPr>
          <w:lang w:val="en-US" w:eastAsia="ja-JP"/>
        </w:rPr>
        <w:t xml:space="preserve">the target node’s coverage stop time. This can be achieved in 2 ways – OAM or via XN Setup. </w:t>
      </w:r>
    </w:p>
    <w:p w14:paraId="15BB831B" w14:textId="57BBCDF0" w:rsidR="00EA618C" w:rsidRPr="008A3059" w:rsidRDefault="00EA618C" w:rsidP="00EA618C">
      <w:pPr>
        <w:rPr>
          <w:b/>
          <w:bCs/>
        </w:rPr>
      </w:pPr>
      <w:r w:rsidRPr="008A3059">
        <w:rPr>
          <w:b/>
          <w:bCs/>
        </w:rPr>
        <w:t xml:space="preserve">Observation </w:t>
      </w:r>
      <w:r w:rsidR="00D93679">
        <w:rPr>
          <w:b/>
          <w:bCs/>
        </w:rPr>
        <w:t>8</w:t>
      </w:r>
      <w:r w:rsidRPr="008A3059">
        <w:rPr>
          <w:b/>
          <w:bCs/>
        </w:rPr>
        <w:t>:</w:t>
      </w:r>
      <w:r>
        <w:rPr>
          <w:b/>
          <w:bCs/>
        </w:rPr>
        <w:t xml:space="preserve"> To provide Start Time</w:t>
      </w:r>
      <w:r w:rsidR="00992256">
        <w:rPr>
          <w:b/>
          <w:bCs/>
        </w:rPr>
        <w:t xml:space="preserve"> (T1)</w:t>
      </w:r>
      <w:r>
        <w:rPr>
          <w:b/>
          <w:bCs/>
        </w:rPr>
        <w:t xml:space="preserve"> and duration </w:t>
      </w:r>
      <w:r w:rsidR="00992256">
        <w:rPr>
          <w:b/>
          <w:bCs/>
        </w:rPr>
        <w:t xml:space="preserve">(T2) </w:t>
      </w:r>
      <w:r>
        <w:rPr>
          <w:b/>
          <w:bCs/>
        </w:rPr>
        <w:t>for time</w:t>
      </w:r>
      <w:r w:rsidR="00992256">
        <w:rPr>
          <w:b/>
          <w:bCs/>
        </w:rPr>
        <w:t>-</w:t>
      </w:r>
      <w:r>
        <w:rPr>
          <w:b/>
          <w:bCs/>
        </w:rPr>
        <w:t>based CHO</w:t>
      </w:r>
      <w:r w:rsidR="00992256">
        <w:rPr>
          <w:b/>
          <w:bCs/>
        </w:rPr>
        <w:t xml:space="preserve"> as per agreed CR R3-225989</w:t>
      </w:r>
      <w:r>
        <w:rPr>
          <w:b/>
          <w:bCs/>
        </w:rPr>
        <w:t xml:space="preserve">, the coverage stop time of </w:t>
      </w:r>
      <w:r w:rsidR="00992256">
        <w:rPr>
          <w:b/>
          <w:bCs/>
        </w:rPr>
        <w:t xml:space="preserve">neighbouring </w:t>
      </w:r>
      <w:r>
        <w:rPr>
          <w:b/>
          <w:bCs/>
        </w:rPr>
        <w:t xml:space="preserve">NTN cells should be </w:t>
      </w:r>
      <w:r w:rsidR="00992256">
        <w:rPr>
          <w:b/>
          <w:bCs/>
        </w:rPr>
        <w:t>known</w:t>
      </w:r>
      <w:r>
        <w:rPr>
          <w:b/>
          <w:bCs/>
        </w:rPr>
        <w:t xml:space="preserve"> at the source node prior to handover initiation</w:t>
      </w:r>
      <w:r w:rsidR="00992256">
        <w:rPr>
          <w:b/>
          <w:bCs/>
        </w:rPr>
        <w:t xml:space="preserve"> of time-based CHO</w:t>
      </w:r>
      <w:r>
        <w:rPr>
          <w:b/>
          <w:bCs/>
        </w:rPr>
        <w:t>.</w:t>
      </w:r>
    </w:p>
    <w:tbl>
      <w:tblPr>
        <w:tblStyle w:val="TableGrid"/>
        <w:tblW w:w="0" w:type="auto"/>
        <w:tblLook w:val="04A0" w:firstRow="1" w:lastRow="0" w:firstColumn="1" w:lastColumn="0" w:noHBand="0" w:noVBand="1"/>
      </w:tblPr>
      <w:tblGrid>
        <w:gridCol w:w="9350"/>
      </w:tblGrid>
      <w:tr w:rsidR="00EA618C" w14:paraId="39808E93" w14:textId="77777777" w:rsidTr="007B0229">
        <w:trPr>
          <w:trHeight w:val="1323"/>
        </w:trPr>
        <w:tc>
          <w:tcPr>
            <w:tcW w:w="9350" w:type="dxa"/>
          </w:tcPr>
          <w:p w14:paraId="45D2EAF2" w14:textId="77777777" w:rsidR="00EA618C" w:rsidRDefault="00EA618C" w:rsidP="007B0229">
            <w:pPr>
              <w:rPr>
                <w:rFonts w:ascii="Calibri" w:hAnsi="Calibri" w:cs="Calibri"/>
                <w:b/>
                <w:bCs/>
                <w:color w:val="008000"/>
                <w:sz w:val="18"/>
              </w:rPr>
            </w:pPr>
          </w:p>
          <w:p w14:paraId="4EFD3D5F" w14:textId="77777777" w:rsidR="00EA618C" w:rsidRPr="00745CFF" w:rsidRDefault="00EA618C" w:rsidP="00EA618C">
            <w:pPr>
              <w:widowControl w:val="0"/>
              <w:ind w:left="144" w:hanging="144"/>
              <w:rPr>
                <w:rFonts w:ascii="Calibri" w:hAnsi="Calibri" w:cs="Calibri"/>
                <w:i/>
                <w:iCs/>
                <w:color w:val="00B050"/>
                <w:kern w:val="2"/>
                <w:sz w:val="16"/>
                <w:szCs w:val="16"/>
              </w:rPr>
            </w:pPr>
            <w:r w:rsidRPr="00745CFF">
              <w:rPr>
                <w:rFonts w:ascii="Calibri" w:hAnsi="Calibri" w:cs="Calibri"/>
                <w:i/>
                <w:iCs/>
                <w:color w:val="00B050"/>
                <w:kern w:val="2"/>
                <w:sz w:val="16"/>
                <w:szCs w:val="16"/>
              </w:rPr>
              <w:t>Agree to add time information for time-based CHO, which includes a start time T1 and time duration T2, in Xn Handover Request message, taking R3-225580 as the starting point.</w:t>
            </w:r>
          </w:p>
          <w:p w14:paraId="632FBD5D" w14:textId="35A67C59" w:rsidR="00EA618C" w:rsidRPr="001D772A" w:rsidRDefault="00EA618C" w:rsidP="007B0229">
            <w:pPr>
              <w:rPr>
                <w:b/>
                <w:bCs/>
                <w:lang w:val="en-US"/>
              </w:rPr>
            </w:pPr>
          </w:p>
        </w:tc>
      </w:tr>
    </w:tbl>
    <w:p w14:paraId="276033D4" w14:textId="083492B4" w:rsidR="00EA618C" w:rsidRDefault="00EA618C" w:rsidP="00EA618C"/>
    <w:p w14:paraId="1241E8AE" w14:textId="08969372" w:rsidR="00405B2C" w:rsidRDefault="00EA618C" w:rsidP="00405B2C">
      <w:r w:rsidRPr="001C5C20">
        <w:rPr>
          <w:lang w:val="en-US" w:eastAsia="ja-JP"/>
        </w:rPr>
        <w:t xml:space="preserve">OAM option is available by default. However, in order to allow dynamicity of the NTN cells </w:t>
      </w:r>
      <w:r>
        <w:rPr>
          <w:lang w:val="en-US" w:eastAsia="ja-JP"/>
        </w:rPr>
        <w:t xml:space="preserve">(especially earth moving cells) </w:t>
      </w:r>
      <w:r w:rsidRPr="001C5C20">
        <w:rPr>
          <w:lang w:val="en-US" w:eastAsia="ja-JP"/>
        </w:rPr>
        <w:t xml:space="preserve">and inter vendor operability, our proposal is to share the </w:t>
      </w:r>
      <w:r w:rsidR="00992256">
        <w:rPr>
          <w:lang w:val="en-US" w:eastAsia="ja-JP"/>
        </w:rPr>
        <w:t>Serving Cell</w:t>
      </w:r>
      <w:r w:rsidRPr="001C5C20">
        <w:rPr>
          <w:lang w:val="en-US" w:eastAsia="ja-JP"/>
        </w:rPr>
        <w:t xml:space="preserve"> Coverage Stop </w:t>
      </w:r>
      <w:r w:rsidR="00992256">
        <w:rPr>
          <w:lang w:val="en-US" w:eastAsia="ja-JP"/>
        </w:rPr>
        <w:t>time for</w:t>
      </w:r>
      <w:r w:rsidRPr="001C5C20">
        <w:rPr>
          <w:lang w:val="en-US" w:eastAsia="ja-JP"/>
        </w:rPr>
        <w:t xml:space="preserve"> NTN Cell</w:t>
      </w:r>
      <w:r w:rsidR="00992256">
        <w:rPr>
          <w:lang w:val="en-US" w:eastAsia="ja-JP"/>
        </w:rPr>
        <w:t>s</w:t>
      </w:r>
      <w:r w:rsidRPr="001C5C20">
        <w:rPr>
          <w:lang w:val="en-US" w:eastAsia="ja-JP"/>
        </w:rPr>
        <w:t xml:space="preserve"> via XN Setup and Configuration Update procedure.</w:t>
      </w:r>
      <w:r w:rsidR="00992256">
        <w:rPr>
          <w:lang w:val="en-US" w:eastAsia="ja-JP"/>
        </w:rPr>
        <w:t xml:space="preserve"> The Serving Cell</w:t>
      </w:r>
      <w:r w:rsidR="00992256" w:rsidRPr="001C5C20">
        <w:rPr>
          <w:lang w:val="en-US" w:eastAsia="ja-JP"/>
        </w:rPr>
        <w:t xml:space="preserve"> Coverage Stop </w:t>
      </w:r>
      <w:r w:rsidR="00992256">
        <w:rPr>
          <w:lang w:val="en-US" w:eastAsia="ja-JP"/>
        </w:rPr>
        <w:t>time also assist in Feeder Link switch over to know when the gateway change happens. The source can prepare the UEs based on the serving cell coverage stop time.</w:t>
      </w:r>
      <w:r w:rsidR="00405B2C">
        <w:rPr>
          <w:lang w:val="en-US" w:eastAsia="ja-JP"/>
        </w:rPr>
        <w:t xml:space="preserve"> </w:t>
      </w:r>
      <w:r w:rsidR="00BA0B33">
        <w:rPr>
          <w:lang w:val="en-US" w:eastAsia="ja-JP"/>
        </w:rPr>
        <w:t>Corresponding CR is provided in R3-230488.</w:t>
      </w:r>
    </w:p>
    <w:p w14:paraId="3F2481E9" w14:textId="77777777" w:rsidR="00CB0934" w:rsidRDefault="00CB0934" w:rsidP="00EA618C">
      <w:pPr>
        <w:pStyle w:val="paragraph"/>
        <w:spacing w:before="0" w:beforeAutospacing="0" w:after="0" w:afterAutospacing="0"/>
        <w:textAlignment w:val="baseline"/>
        <w:rPr>
          <w:b/>
          <w:bCs/>
          <w:sz w:val="20"/>
          <w:szCs w:val="20"/>
          <w:lang w:val="en-GB"/>
        </w:rPr>
      </w:pPr>
    </w:p>
    <w:p w14:paraId="5A2CAFEB" w14:textId="77777777" w:rsidR="00416D2E" w:rsidRPr="001C5C20" w:rsidRDefault="00EA618C" w:rsidP="00416D2E">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sidR="00992256">
        <w:rPr>
          <w:b/>
          <w:bCs/>
          <w:sz w:val="20"/>
          <w:szCs w:val="20"/>
          <w:lang w:val="en-GB"/>
        </w:rPr>
        <w:t>9</w:t>
      </w:r>
      <w:r w:rsidRPr="001C5C20">
        <w:rPr>
          <w:b/>
          <w:bCs/>
          <w:sz w:val="20"/>
          <w:szCs w:val="20"/>
          <w:lang w:val="en-GB"/>
        </w:rPr>
        <w:t xml:space="preserve">:  </w:t>
      </w:r>
      <w:r w:rsidR="00992256">
        <w:rPr>
          <w:b/>
          <w:bCs/>
          <w:sz w:val="20"/>
          <w:szCs w:val="20"/>
          <w:lang w:val="en-GB"/>
        </w:rPr>
        <w:t>Serving Cell</w:t>
      </w:r>
      <w:r w:rsidRPr="001C5C20">
        <w:rPr>
          <w:b/>
          <w:bCs/>
          <w:sz w:val="20"/>
          <w:szCs w:val="20"/>
          <w:lang w:val="en-GB"/>
        </w:rPr>
        <w:t xml:space="preserve"> Coverage Stop Time shall be exchanged via XN Setup procedure and Config Update procedure between the neighbouring gNBs </w:t>
      </w:r>
      <w:r w:rsidR="00992256">
        <w:rPr>
          <w:b/>
          <w:bCs/>
          <w:sz w:val="20"/>
          <w:szCs w:val="20"/>
          <w:lang w:val="en-GB"/>
        </w:rPr>
        <w:t>for NTN cells to assist time-based CHO configuration.</w:t>
      </w:r>
      <w:r w:rsidR="00416D2E">
        <w:rPr>
          <w:b/>
          <w:bCs/>
          <w:sz w:val="20"/>
          <w:szCs w:val="20"/>
          <w:lang w:val="en-GB"/>
        </w:rPr>
        <w:t xml:space="preserve"> </w:t>
      </w:r>
      <w:r w:rsidR="00416D2E" w:rsidRPr="00416D2E">
        <w:rPr>
          <w:b/>
          <w:bCs/>
          <w:sz w:val="20"/>
          <w:szCs w:val="20"/>
          <w:lang w:val="en-GB"/>
        </w:rPr>
        <w:t>Endorse CR</w:t>
      </w:r>
      <w:r w:rsidR="00416D2E">
        <w:rPr>
          <w:b/>
          <w:bCs/>
          <w:sz w:val="20"/>
          <w:szCs w:val="20"/>
          <w:lang w:val="en-GB"/>
        </w:rPr>
        <w:t xml:space="preserve"> </w:t>
      </w:r>
      <w:r w:rsidR="00416D2E" w:rsidRPr="00416D2E">
        <w:rPr>
          <w:b/>
          <w:bCs/>
          <w:sz w:val="20"/>
          <w:szCs w:val="20"/>
          <w:lang w:val="en-GB"/>
        </w:rPr>
        <w:t>in R3-230488</w:t>
      </w:r>
    </w:p>
    <w:p w14:paraId="63ECA601" w14:textId="77777777" w:rsidR="00EA618C" w:rsidRPr="00EA618C" w:rsidRDefault="00EA618C" w:rsidP="00EA618C"/>
    <w:p w14:paraId="7F88ED29" w14:textId="77777777" w:rsidR="00B720A4" w:rsidRDefault="00B720A4" w:rsidP="00974634"/>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0ACCAA25" w:rsidR="00A5464A" w:rsidRPr="001C5C20" w:rsidRDefault="00AF4B57" w:rsidP="00CF4AAC">
      <w:pPr>
        <w:jc w:val="both"/>
      </w:pPr>
      <w:r w:rsidRPr="001C5C20">
        <w:t xml:space="preserve">Based on the discussion, we </w:t>
      </w:r>
      <w:r w:rsidR="00F81BB5" w:rsidRPr="001C5C20">
        <w:t xml:space="preserve">have following </w:t>
      </w:r>
      <w:r w:rsidR="004B1D1B">
        <w:t xml:space="preserve">observations and </w:t>
      </w:r>
      <w:r w:rsidR="00AE31D4" w:rsidRPr="001C5C20">
        <w:t>proposals</w:t>
      </w:r>
      <w:r w:rsidRPr="001C5C20">
        <w:t>:</w:t>
      </w:r>
      <w:r w:rsidR="00FF4388" w:rsidRPr="001C5C20">
        <w:t xml:space="preserve"> </w:t>
      </w:r>
    </w:p>
    <w:p w14:paraId="62FA73EA" w14:textId="45B608F9" w:rsidR="00AE31D4" w:rsidRDefault="00AE31D4" w:rsidP="00CF4AAC">
      <w:pPr>
        <w:jc w:val="both"/>
      </w:pPr>
    </w:p>
    <w:p w14:paraId="05FA43F1" w14:textId="4C850939" w:rsidR="00AC1652" w:rsidRPr="00992256" w:rsidRDefault="00D93679" w:rsidP="00AC1652">
      <w:pPr>
        <w:jc w:val="both"/>
        <w:rPr>
          <w:i/>
          <w:iCs/>
          <w:u w:val="single"/>
        </w:rPr>
      </w:pPr>
      <w:r>
        <w:rPr>
          <w:i/>
          <w:iCs/>
          <w:u w:val="single"/>
        </w:rPr>
        <w:t>EMC Scenario</w:t>
      </w:r>
    </w:p>
    <w:p w14:paraId="26BFA248" w14:textId="77777777" w:rsidR="00D93679" w:rsidRDefault="00D93679" w:rsidP="00D93679">
      <w:pPr>
        <w:rPr>
          <w:b/>
          <w:bCs/>
        </w:rPr>
      </w:pPr>
      <w:r w:rsidRPr="004B1D1B">
        <w:rPr>
          <w:b/>
          <w:bCs/>
        </w:rPr>
        <w:t>Observation 1: When one Mapped Cell ID is associated to more than one Uu Cell ID due to earth moving cells, it is not possible for the target NG-RAN node to identify the target cell based on Mapped Cell ID.</w:t>
      </w:r>
    </w:p>
    <w:p w14:paraId="74937333" w14:textId="77777777" w:rsidR="00D93679" w:rsidRDefault="00D93679" w:rsidP="00D93679">
      <w:pPr>
        <w:rPr>
          <w:b/>
          <w:bCs/>
        </w:rPr>
      </w:pPr>
      <w:r w:rsidRPr="004B1D1B">
        <w:rPr>
          <w:b/>
          <w:bCs/>
        </w:rPr>
        <w:t xml:space="preserve">Observation </w:t>
      </w:r>
      <w:r>
        <w:rPr>
          <w:b/>
          <w:bCs/>
        </w:rPr>
        <w:t>2</w:t>
      </w:r>
      <w:r w:rsidRPr="004B1D1B">
        <w:rPr>
          <w:b/>
          <w:bCs/>
        </w:rPr>
        <w:t xml:space="preserve">: </w:t>
      </w:r>
      <w:r>
        <w:rPr>
          <w:b/>
          <w:bCs/>
        </w:rPr>
        <w:t>Time sensitive complex rules needs to be maintained in gNBs for EMC scenario, if Mapped Cell ID needs to be used for NTN Handovers</w:t>
      </w:r>
      <w:r w:rsidRPr="004B1D1B">
        <w:rPr>
          <w:b/>
          <w:bCs/>
        </w:rPr>
        <w:t>.</w:t>
      </w:r>
    </w:p>
    <w:p w14:paraId="57B761B0" w14:textId="77777777" w:rsidR="00D93679" w:rsidRDefault="00D93679" w:rsidP="00D93679">
      <w:pPr>
        <w:rPr>
          <w:b/>
          <w:bCs/>
        </w:rPr>
      </w:pPr>
      <w:r w:rsidRPr="004B1D1B">
        <w:rPr>
          <w:b/>
          <w:bCs/>
        </w:rPr>
        <w:t xml:space="preserve">Observation </w:t>
      </w:r>
      <w:r>
        <w:rPr>
          <w:b/>
          <w:bCs/>
        </w:rPr>
        <w:t>3</w:t>
      </w:r>
      <w:r w:rsidRPr="004B1D1B">
        <w:rPr>
          <w:b/>
          <w:bCs/>
        </w:rPr>
        <w:t xml:space="preserve">: </w:t>
      </w:r>
      <w:r>
        <w:rPr>
          <w:b/>
          <w:bCs/>
        </w:rPr>
        <w:t xml:space="preserve">Even if time sensitive complex rules needs are maintained in gNBs for EMC scenario, the handover may fail, if there is a UE mobility along with the satellite movement. </w:t>
      </w:r>
    </w:p>
    <w:p w14:paraId="312B8803" w14:textId="77777777" w:rsidR="00D93679" w:rsidRDefault="00D93679" w:rsidP="00D93679">
      <w:pPr>
        <w:rPr>
          <w:b/>
          <w:bCs/>
        </w:rPr>
      </w:pPr>
      <w:r w:rsidRPr="004B1D1B">
        <w:rPr>
          <w:b/>
          <w:bCs/>
        </w:rPr>
        <w:t xml:space="preserve">Observation </w:t>
      </w:r>
      <w:r>
        <w:rPr>
          <w:b/>
          <w:bCs/>
        </w:rPr>
        <w:t>4</w:t>
      </w:r>
      <w:r w:rsidRPr="004B1D1B">
        <w:rPr>
          <w:b/>
          <w:bCs/>
        </w:rPr>
        <w:t>:</w:t>
      </w:r>
      <w:r>
        <w:rPr>
          <w:b/>
          <w:bCs/>
        </w:rPr>
        <w:t xml:space="preserve"> For NG based handovers, </w:t>
      </w:r>
      <w:r w:rsidRPr="00C4169C">
        <w:rPr>
          <w:b/>
          <w:bCs/>
        </w:rPr>
        <w:t>source gNB may only provide the Uu Cell ID as the target gNB is unknown at source or time sensitive OAM co-ordination is needed to make it happen</w:t>
      </w:r>
    </w:p>
    <w:p w14:paraId="71671432" w14:textId="77777777" w:rsidR="00D93679" w:rsidRDefault="00D93679" w:rsidP="00D93679">
      <w:pPr>
        <w:rPr>
          <w:b/>
          <w:bCs/>
        </w:rPr>
      </w:pPr>
      <w:r w:rsidRPr="004B1D1B">
        <w:rPr>
          <w:b/>
          <w:bCs/>
        </w:rPr>
        <w:lastRenderedPageBreak/>
        <w:t xml:space="preserve">Proposal 1: To </w:t>
      </w:r>
      <w:r>
        <w:rPr>
          <w:b/>
          <w:bCs/>
        </w:rPr>
        <w:t xml:space="preserve">solve the NTN handover issues, </w:t>
      </w:r>
      <w:r w:rsidRPr="004B1D1B">
        <w:rPr>
          <w:b/>
          <w:bCs/>
        </w:rPr>
        <w:t>use Uu Cell ID as Target Cell ID for NTN handovers over XN and NG interface</w:t>
      </w:r>
      <w:r>
        <w:rPr>
          <w:b/>
          <w:bCs/>
        </w:rPr>
        <w:t>.</w:t>
      </w:r>
    </w:p>
    <w:p w14:paraId="3D4C37EF" w14:textId="77777777" w:rsidR="00416D2E" w:rsidRPr="004B1D1B" w:rsidRDefault="00416D2E" w:rsidP="00416D2E">
      <w:pPr>
        <w:rPr>
          <w:b/>
          <w:bCs/>
        </w:rPr>
      </w:pPr>
      <w:r>
        <w:rPr>
          <w:b/>
          <w:bCs/>
        </w:rPr>
        <w:t>Proposal 2: Convert the WA “</w:t>
      </w:r>
      <w:r w:rsidRPr="00C4169C">
        <w:rPr>
          <w:b/>
          <w:bCs/>
        </w:rPr>
        <w:t>Uu Cell ID is used in HO signaling</w:t>
      </w:r>
      <w:r>
        <w:rPr>
          <w:b/>
          <w:bCs/>
        </w:rPr>
        <w:t>” to RAN3 Agreement and endorse CR in R3-230485</w:t>
      </w:r>
    </w:p>
    <w:p w14:paraId="6C581374" w14:textId="4D177B3E" w:rsidR="00992256" w:rsidRDefault="00992256" w:rsidP="00CF4AAC">
      <w:pPr>
        <w:jc w:val="both"/>
      </w:pPr>
      <w:r>
        <w:rPr>
          <w:i/>
          <w:iCs/>
          <w:u w:val="single"/>
        </w:rPr>
        <w:t>Multiple TAC</w:t>
      </w:r>
    </w:p>
    <w:p w14:paraId="245C119C" w14:textId="77777777" w:rsidR="00D93679" w:rsidRDefault="00D93679" w:rsidP="00D93679">
      <w:pPr>
        <w:rPr>
          <w:b/>
          <w:bCs/>
        </w:rPr>
      </w:pPr>
      <w:r w:rsidRPr="004B1D1B">
        <w:rPr>
          <w:b/>
          <w:bCs/>
        </w:rPr>
        <w:t>Observation 5: Knowledge of TACs supported by neighbouring NG-RANs is needed at the source to comply with mobility restriction list from Core.</w:t>
      </w:r>
    </w:p>
    <w:p w14:paraId="7B1C4830" w14:textId="77777777" w:rsidR="00D93679" w:rsidRDefault="00D93679" w:rsidP="00D93679">
      <w:pPr>
        <w:rPr>
          <w:b/>
          <w:bCs/>
        </w:rPr>
      </w:pPr>
      <w:r w:rsidRPr="004B1D1B">
        <w:rPr>
          <w:b/>
          <w:bCs/>
        </w:rPr>
        <w:t xml:space="preserve">Observation </w:t>
      </w:r>
      <w:r>
        <w:rPr>
          <w:b/>
          <w:bCs/>
        </w:rPr>
        <w:t>6</w:t>
      </w:r>
      <w:r w:rsidRPr="004B1D1B">
        <w:rPr>
          <w:b/>
          <w:bCs/>
        </w:rPr>
        <w:t xml:space="preserve">: </w:t>
      </w:r>
      <w:r>
        <w:rPr>
          <w:b/>
          <w:bCs/>
        </w:rPr>
        <w:t xml:space="preserve">All possible neighbours with TAC list can be exchanged over XN one shot to avoid frequent signalling. </w:t>
      </w:r>
    </w:p>
    <w:p w14:paraId="070A5453" w14:textId="77777777" w:rsidR="00D93679" w:rsidRPr="004B1D1B" w:rsidRDefault="00D93679" w:rsidP="00D93679">
      <w:pPr>
        <w:rPr>
          <w:b/>
          <w:bCs/>
        </w:rPr>
      </w:pPr>
      <w:r w:rsidRPr="004B1D1B">
        <w:rPr>
          <w:b/>
          <w:bCs/>
        </w:rPr>
        <w:t xml:space="preserve">Proposal </w:t>
      </w:r>
      <w:r>
        <w:rPr>
          <w:b/>
          <w:bCs/>
        </w:rPr>
        <w:t>3</w:t>
      </w:r>
      <w:r w:rsidRPr="004B1D1B">
        <w:rPr>
          <w:b/>
          <w:bCs/>
        </w:rPr>
        <w:t>: To use Uu Cell ID over XN Setup and Config Update messages for unambiguously identification of the target based on measurement report from UE which contains Uu Cell ID.</w:t>
      </w:r>
    </w:p>
    <w:p w14:paraId="3251A36F" w14:textId="77777777" w:rsidR="00D93679" w:rsidRDefault="00D93679" w:rsidP="00D93679">
      <w:pPr>
        <w:rPr>
          <w:b/>
          <w:bCs/>
        </w:rPr>
      </w:pPr>
      <w:r w:rsidRPr="004B1D1B">
        <w:rPr>
          <w:b/>
          <w:bCs/>
        </w:rPr>
        <w:t xml:space="preserve">Proposal </w:t>
      </w:r>
      <w:r>
        <w:rPr>
          <w:b/>
          <w:bCs/>
        </w:rPr>
        <w:t>4</w:t>
      </w:r>
      <w:r w:rsidRPr="004B1D1B">
        <w:rPr>
          <w:b/>
          <w:bCs/>
        </w:rPr>
        <w:t xml:space="preserve">: </w:t>
      </w:r>
      <w:r>
        <w:rPr>
          <w:b/>
          <w:bCs/>
        </w:rPr>
        <w:t>Similar to TAI support list for slices, extended TAC list can be exchanged over XN Setup and Config Update messages.</w:t>
      </w:r>
    </w:p>
    <w:p w14:paraId="325DB237" w14:textId="77777777" w:rsidR="00416D2E" w:rsidRDefault="00416D2E" w:rsidP="00416D2E">
      <w:pPr>
        <w:rPr>
          <w:b/>
          <w:bCs/>
        </w:rPr>
      </w:pPr>
      <w:r>
        <w:rPr>
          <w:b/>
          <w:bCs/>
        </w:rPr>
        <w:t xml:space="preserve">Proposal 5: </w:t>
      </w:r>
      <w:bookmarkStart w:id="3" w:name="_Hlk127520953"/>
      <w:r>
        <w:rPr>
          <w:b/>
          <w:bCs/>
        </w:rPr>
        <w:t>Endorse CR</w:t>
      </w:r>
      <w:r w:rsidRPr="00D93679">
        <w:rPr>
          <w:b/>
          <w:bCs/>
        </w:rPr>
        <w:t xml:space="preserve"> </w:t>
      </w:r>
      <w:bookmarkEnd w:id="3"/>
      <w:r w:rsidRPr="00D93679">
        <w:rPr>
          <w:b/>
          <w:bCs/>
        </w:rPr>
        <w:t>for TS 38.423 for addition of extended TAC to Served Cell Information</w:t>
      </w:r>
      <w:r>
        <w:rPr>
          <w:b/>
          <w:bCs/>
        </w:rPr>
        <w:t xml:space="preserve"> </w:t>
      </w:r>
      <w:bookmarkStart w:id="4" w:name="_Hlk127520961"/>
      <w:r>
        <w:rPr>
          <w:b/>
          <w:bCs/>
        </w:rPr>
        <w:t>in R3-230488</w:t>
      </w:r>
    </w:p>
    <w:bookmarkEnd w:id="4"/>
    <w:p w14:paraId="19BCBE65" w14:textId="77777777" w:rsidR="00D93679" w:rsidRDefault="00D93679" w:rsidP="00992256">
      <w:pPr>
        <w:jc w:val="both"/>
        <w:rPr>
          <w:i/>
          <w:iCs/>
          <w:u w:val="single"/>
        </w:rPr>
      </w:pPr>
    </w:p>
    <w:p w14:paraId="7FB8C408" w14:textId="05DBD6B5" w:rsidR="00992256" w:rsidRPr="00992256" w:rsidRDefault="00D93679" w:rsidP="00992256">
      <w:pPr>
        <w:jc w:val="both"/>
        <w:rPr>
          <w:i/>
          <w:iCs/>
          <w:u w:val="single"/>
        </w:rPr>
      </w:pPr>
      <w:r>
        <w:rPr>
          <w:i/>
          <w:iCs/>
          <w:u w:val="single"/>
        </w:rPr>
        <w:t>Time based H</w:t>
      </w:r>
      <w:r w:rsidR="00992256">
        <w:rPr>
          <w:i/>
          <w:iCs/>
          <w:u w:val="single"/>
        </w:rPr>
        <w:t>O over NG</w:t>
      </w:r>
    </w:p>
    <w:p w14:paraId="2443A885" w14:textId="77777777" w:rsidR="00162D32" w:rsidRPr="00A54B9E" w:rsidRDefault="00162D32" w:rsidP="00162D32">
      <w:pPr>
        <w:rPr>
          <w:b/>
          <w:bCs/>
        </w:rPr>
      </w:pPr>
      <w:r w:rsidRPr="00A54B9E">
        <w:rPr>
          <w:b/>
          <w:bCs/>
        </w:rPr>
        <w:t xml:space="preserve">Observation </w:t>
      </w:r>
      <w:r>
        <w:rPr>
          <w:b/>
          <w:bCs/>
        </w:rPr>
        <w:t>7</w:t>
      </w:r>
      <w:r w:rsidRPr="00A54B9E">
        <w:rPr>
          <w:b/>
          <w:bCs/>
        </w:rPr>
        <w:t xml:space="preserve">: Target does not know if time-based CHO needs to be configured to the UE </w:t>
      </w:r>
      <w:r>
        <w:rPr>
          <w:b/>
          <w:bCs/>
        </w:rPr>
        <w:t xml:space="preserve">in HO Command </w:t>
      </w:r>
      <w:r w:rsidRPr="00A54B9E">
        <w:rPr>
          <w:b/>
          <w:bCs/>
        </w:rPr>
        <w:t>with the addition of T1 and T2 IEs to source to target transparent container IE for NG based HO.</w:t>
      </w:r>
    </w:p>
    <w:p w14:paraId="76EF81D1" w14:textId="77777777" w:rsidR="00162D32" w:rsidRPr="00A54B9E" w:rsidRDefault="00162D32" w:rsidP="00162D32">
      <w:pPr>
        <w:rPr>
          <w:b/>
          <w:bCs/>
        </w:rPr>
      </w:pPr>
      <w:r w:rsidRPr="00A54B9E">
        <w:rPr>
          <w:b/>
          <w:bCs/>
        </w:rPr>
        <w:t xml:space="preserve">Proposal </w:t>
      </w:r>
      <w:r>
        <w:rPr>
          <w:b/>
          <w:bCs/>
        </w:rPr>
        <w:t>6</w:t>
      </w:r>
      <w:r w:rsidRPr="00A54B9E">
        <w:rPr>
          <w:b/>
          <w:bCs/>
        </w:rPr>
        <w:t>: The new TI and T2 IEs should be added to “Conditional Handover Information Request” in source to target transparent container for NG based HO</w:t>
      </w:r>
      <w:r>
        <w:rPr>
          <w:b/>
          <w:bCs/>
        </w:rPr>
        <w:t xml:space="preserve"> and discuss </w:t>
      </w:r>
      <w:r w:rsidRPr="00A54B9E">
        <w:rPr>
          <w:b/>
          <w:bCs/>
        </w:rPr>
        <w:t xml:space="preserve">data forwarding </w:t>
      </w:r>
      <w:r>
        <w:rPr>
          <w:b/>
          <w:bCs/>
        </w:rPr>
        <w:t xml:space="preserve">aspects </w:t>
      </w:r>
      <w:r w:rsidRPr="00A54B9E">
        <w:rPr>
          <w:b/>
          <w:bCs/>
        </w:rPr>
        <w:t>for NG based CHO</w:t>
      </w:r>
    </w:p>
    <w:p w14:paraId="316119AF" w14:textId="77777777" w:rsidR="00416D2E" w:rsidRDefault="00416D2E" w:rsidP="00416D2E">
      <w:pPr>
        <w:rPr>
          <w:b/>
          <w:bCs/>
        </w:rPr>
      </w:pPr>
      <w:r w:rsidRPr="00A54B9E">
        <w:rPr>
          <w:b/>
          <w:bCs/>
        </w:rPr>
        <w:t xml:space="preserve">Proposal </w:t>
      </w:r>
      <w:r>
        <w:rPr>
          <w:b/>
          <w:bCs/>
        </w:rPr>
        <w:t>7</w:t>
      </w:r>
      <w:r w:rsidRPr="00A54B9E">
        <w:rPr>
          <w:b/>
          <w:bCs/>
        </w:rPr>
        <w:t>: Clarify in TS 38.300 that CHO is allowed over NG</w:t>
      </w:r>
      <w:r>
        <w:rPr>
          <w:b/>
          <w:bCs/>
        </w:rPr>
        <w:t xml:space="preserve"> and Send LS to</w:t>
      </w:r>
      <w:r w:rsidRPr="00A54B9E">
        <w:rPr>
          <w:b/>
          <w:bCs/>
        </w:rPr>
        <w:t xml:space="preserve"> SA2 if RAN3 </w:t>
      </w:r>
      <w:r>
        <w:rPr>
          <w:b/>
          <w:bCs/>
        </w:rPr>
        <w:t>agrees</w:t>
      </w:r>
      <w:r w:rsidRPr="00A54B9E">
        <w:rPr>
          <w:b/>
          <w:bCs/>
        </w:rPr>
        <w:t xml:space="preserve"> to introduce CHO over NG</w:t>
      </w:r>
    </w:p>
    <w:p w14:paraId="75231587" w14:textId="77777777" w:rsidR="00416D2E" w:rsidRDefault="00416D2E" w:rsidP="00416D2E">
      <w:pPr>
        <w:rPr>
          <w:b/>
          <w:bCs/>
        </w:rPr>
      </w:pPr>
      <w:r w:rsidRPr="00A54B9E">
        <w:rPr>
          <w:b/>
          <w:bCs/>
        </w:rPr>
        <w:t xml:space="preserve">Proposal </w:t>
      </w:r>
      <w:r>
        <w:rPr>
          <w:b/>
          <w:bCs/>
        </w:rPr>
        <w:t>8</w:t>
      </w:r>
      <w:r w:rsidRPr="00A54B9E">
        <w:rPr>
          <w:b/>
          <w:bCs/>
        </w:rPr>
        <w:t xml:space="preserve">: </w:t>
      </w:r>
      <w:r>
        <w:rPr>
          <w:b/>
          <w:bCs/>
        </w:rPr>
        <w:t>If CHO over NG is not preferred, then provide appropriate stage 2 behaviour of the source and target upon receiving T1 and T2 IEs</w:t>
      </w:r>
    </w:p>
    <w:p w14:paraId="608C3B7C" w14:textId="77777777" w:rsidR="00992256" w:rsidRDefault="00992256" w:rsidP="00CF4AAC">
      <w:pPr>
        <w:jc w:val="both"/>
        <w:rPr>
          <w:i/>
          <w:iCs/>
          <w:u w:val="single"/>
        </w:rPr>
      </w:pPr>
    </w:p>
    <w:p w14:paraId="11549EF8" w14:textId="09F39448" w:rsidR="00B720A4" w:rsidRPr="00992256" w:rsidRDefault="00992256" w:rsidP="00CF4AAC">
      <w:pPr>
        <w:jc w:val="both"/>
        <w:rPr>
          <w:i/>
          <w:iCs/>
          <w:u w:val="single"/>
        </w:rPr>
      </w:pPr>
      <w:r w:rsidRPr="00992256">
        <w:rPr>
          <w:i/>
          <w:iCs/>
          <w:u w:val="single"/>
        </w:rPr>
        <w:t>Serving Cell Coverage Stop Time</w:t>
      </w:r>
    </w:p>
    <w:p w14:paraId="10AC1BEA" w14:textId="77777777" w:rsidR="00162D32" w:rsidRPr="008A3059" w:rsidRDefault="00162D32" w:rsidP="00162D32">
      <w:pPr>
        <w:rPr>
          <w:b/>
          <w:bCs/>
        </w:rPr>
      </w:pPr>
      <w:r w:rsidRPr="008A3059">
        <w:rPr>
          <w:b/>
          <w:bCs/>
        </w:rPr>
        <w:t xml:space="preserve">Observation </w:t>
      </w:r>
      <w:r>
        <w:rPr>
          <w:b/>
          <w:bCs/>
        </w:rPr>
        <w:t>8</w:t>
      </w:r>
      <w:r w:rsidRPr="008A3059">
        <w:rPr>
          <w:b/>
          <w:bCs/>
        </w:rPr>
        <w:t>:</w:t>
      </w:r>
      <w:r>
        <w:rPr>
          <w:b/>
          <w:bCs/>
        </w:rPr>
        <w:t xml:space="preserve"> To provide Start Time (T1) and duration (T2) for time-based CHO as per agreed CR R3-225989, the coverage stop time of neighbouring NTN cells should be known at the source node prior to handover initiation of time-based CHO.</w:t>
      </w:r>
    </w:p>
    <w:p w14:paraId="5EFAE9B5" w14:textId="7C19F3F1" w:rsidR="00162D32" w:rsidRPr="001C5C20" w:rsidRDefault="00162D32" w:rsidP="00162D32">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Pr>
          <w:b/>
          <w:bCs/>
          <w:sz w:val="20"/>
          <w:szCs w:val="20"/>
          <w:lang w:val="en-GB"/>
        </w:rPr>
        <w:t>9</w:t>
      </w:r>
      <w:r w:rsidRPr="001C5C20">
        <w:rPr>
          <w:b/>
          <w:bCs/>
          <w:sz w:val="20"/>
          <w:szCs w:val="20"/>
          <w:lang w:val="en-GB"/>
        </w:rPr>
        <w:t xml:space="preserve">:  </w:t>
      </w:r>
      <w:r>
        <w:rPr>
          <w:b/>
          <w:bCs/>
          <w:sz w:val="20"/>
          <w:szCs w:val="20"/>
          <w:lang w:val="en-GB"/>
        </w:rPr>
        <w:t>Serving Cell</w:t>
      </w:r>
      <w:r w:rsidRPr="001C5C20">
        <w:rPr>
          <w:b/>
          <w:bCs/>
          <w:sz w:val="20"/>
          <w:szCs w:val="20"/>
          <w:lang w:val="en-GB"/>
        </w:rPr>
        <w:t xml:space="preserve"> Coverage Stop Time shall be exchanged via XN Setup procedure and Config Update procedure between the neighbouring gNBs </w:t>
      </w:r>
      <w:r>
        <w:rPr>
          <w:b/>
          <w:bCs/>
          <w:sz w:val="20"/>
          <w:szCs w:val="20"/>
          <w:lang w:val="en-GB"/>
        </w:rPr>
        <w:t>for NTN cells to assist time-based CHO configuration.</w:t>
      </w:r>
      <w:r w:rsidR="00416D2E">
        <w:rPr>
          <w:b/>
          <w:bCs/>
          <w:sz w:val="20"/>
          <w:szCs w:val="20"/>
          <w:lang w:val="en-GB"/>
        </w:rPr>
        <w:t xml:space="preserve"> </w:t>
      </w:r>
      <w:r w:rsidR="00416D2E" w:rsidRPr="00416D2E">
        <w:rPr>
          <w:b/>
          <w:bCs/>
          <w:sz w:val="20"/>
          <w:szCs w:val="20"/>
          <w:lang w:val="en-GB"/>
        </w:rPr>
        <w:t>Endorse CR</w:t>
      </w:r>
      <w:r w:rsidR="00416D2E">
        <w:rPr>
          <w:b/>
          <w:bCs/>
          <w:sz w:val="20"/>
          <w:szCs w:val="20"/>
          <w:lang w:val="en-GB"/>
        </w:rPr>
        <w:t xml:space="preserve"> </w:t>
      </w:r>
      <w:r w:rsidR="00416D2E" w:rsidRPr="00416D2E">
        <w:rPr>
          <w:b/>
          <w:bCs/>
          <w:sz w:val="20"/>
          <w:szCs w:val="20"/>
          <w:lang w:val="en-GB"/>
        </w:rPr>
        <w:t>in R3-230488</w:t>
      </w:r>
    </w:p>
    <w:p w14:paraId="63DAA69A" w14:textId="77777777" w:rsidR="00992256" w:rsidRDefault="00992256" w:rsidP="00CF4AAC">
      <w:pPr>
        <w:jc w:val="both"/>
      </w:pPr>
    </w:p>
    <w:p w14:paraId="0CC6C03C" w14:textId="3FC97BFD" w:rsidR="00C26B47" w:rsidRDefault="00C26B47" w:rsidP="00CF4AAC">
      <w:pPr>
        <w:jc w:val="both"/>
        <w:rPr>
          <w:b/>
          <w:bCs/>
          <w:u w:val="single"/>
        </w:rPr>
      </w:pPr>
    </w:p>
    <w:p w14:paraId="243B27B6" w14:textId="0C5F6E8D" w:rsidR="005D7D84" w:rsidRDefault="005D7D84" w:rsidP="00CF4AAC">
      <w:pPr>
        <w:jc w:val="both"/>
      </w:pPr>
    </w:p>
    <w:sectPr w:rsidR="005D7D84" w:rsidSect="0028052E">
      <w:headerReference w:type="even" r:id="rId17"/>
      <w:footerReference w:type="even"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8D686" w14:textId="77777777" w:rsidR="00B600B2" w:rsidRDefault="00B600B2">
      <w:pPr>
        <w:spacing w:after="0"/>
      </w:pPr>
      <w:r>
        <w:separator/>
      </w:r>
    </w:p>
  </w:endnote>
  <w:endnote w:type="continuationSeparator" w:id="0">
    <w:p w14:paraId="78C1C0A4" w14:textId="77777777" w:rsidR="00B600B2" w:rsidRDefault="00B600B2">
      <w:pPr>
        <w:spacing w:after="0"/>
      </w:pPr>
      <w:r>
        <w:continuationSeparator/>
      </w:r>
    </w:p>
  </w:endnote>
  <w:endnote w:type="continuationNotice" w:id="1">
    <w:p w14:paraId="25AE3AFA" w14:textId="77777777" w:rsidR="00B600B2" w:rsidRDefault="00B60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D994" w14:textId="77777777" w:rsidR="00B600B2" w:rsidRDefault="00B600B2">
      <w:pPr>
        <w:spacing w:after="0"/>
      </w:pPr>
      <w:r>
        <w:separator/>
      </w:r>
    </w:p>
  </w:footnote>
  <w:footnote w:type="continuationSeparator" w:id="0">
    <w:p w14:paraId="321B3633" w14:textId="77777777" w:rsidR="00B600B2" w:rsidRDefault="00B600B2">
      <w:pPr>
        <w:spacing w:after="0"/>
      </w:pPr>
      <w:r>
        <w:continuationSeparator/>
      </w:r>
    </w:p>
  </w:footnote>
  <w:footnote w:type="continuationNotice" w:id="1">
    <w:p w14:paraId="30C77E80" w14:textId="77777777" w:rsidR="00B600B2" w:rsidRDefault="00B60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B62405"/>
    <w:multiLevelType w:val="hybridMultilevel"/>
    <w:tmpl w:val="3DC64F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6162D9E"/>
    <w:multiLevelType w:val="hybridMultilevel"/>
    <w:tmpl w:val="77264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D71B9"/>
    <w:multiLevelType w:val="hybridMultilevel"/>
    <w:tmpl w:val="2012CFEE"/>
    <w:lvl w:ilvl="0" w:tplc="E3920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A794C"/>
    <w:multiLevelType w:val="hybridMultilevel"/>
    <w:tmpl w:val="4B92AA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F20B9"/>
    <w:multiLevelType w:val="hybridMultilevel"/>
    <w:tmpl w:val="13CA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10CB2"/>
    <w:multiLevelType w:val="hybridMultilevel"/>
    <w:tmpl w:val="97CAB3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E5791"/>
    <w:multiLevelType w:val="hybridMultilevel"/>
    <w:tmpl w:val="3F9E1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9"/>
  </w:num>
  <w:num w:numId="2" w16cid:durableId="2132168923">
    <w:abstractNumId w:val="15"/>
  </w:num>
  <w:num w:numId="3" w16cid:durableId="115368091">
    <w:abstractNumId w:val="16"/>
  </w:num>
  <w:num w:numId="4" w16cid:durableId="1026325172">
    <w:abstractNumId w:val="3"/>
  </w:num>
  <w:num w:numId="5" w16cid:durableId="57484751">
    <w:abstractNumId w:val="21"/>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4"/>
  </w:num>
  <w:num w:numId="9" w16cid:durableId="1191144270">
    <w:abstractNumId w:val="17"/>
  </w:num>
  <w:num w:numId="10" w16cid:durableId="392896516">
    <w:abstractNumId w:val="23"/>
  </w:num>
  <w:num w:numId="11" w16cid:durableId="1511211935">
    <w:abstractNumId w:val="22"/>
  </w:num>
  <w:num w:numId="12" w16cid:durableId="1260210478">
    <w:abstractNumId w:val="15"/>
  </w:num>
  <w:num w:numId="13" w16cid:durableId="1661083047">
    <w:abstractNumId w:val="11"/>
  </w:num>
  <w:num w:numId="14" w16cid:durableId="756633264">
    <w:abstractNumId w:val="24"/>
  </w:num>
  <w:num w:numId="15" w16cid:durableId="2035497425">
    <w:abstractNumId w:val="7"/>
  </w:num>
  <w:num w:numId="16" w16cid:durableId="1057585146">
    <w:abstractNumId w:val="15"/>
  </w:num>
  <w:num w:numId="17" w16cid:durableId="1490709810">
    <w:abstractNumId w:val="19"/>
  </w:num>
  <w:num w:numId="18" w16cid:durableId="1022122990">
    <w:abstractNumId w:val="12"/>
  </w:num>
  <w:num w:numId="19" w16cid:durableId="1812553859">
    <w:abstractNumId w:val="13"/>
  </w:num>
  <w:num w:numId="20" w16cid:durableId="646085341">
    <w:abstractNumId w:val="18"/>
  </w:num>
  <w:num w:numId="21" w16cid:durableId="1788281812">
    <w:abstractNumId w:val="6"/>
  </w:num>
  <w:num w:numId="22" w16cid:durableId="1885674043">
    <w:abstractNumId w:val="20"/>
  </w:num>
  <w:num w:numId="23"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06032306">
    <w:abstractNumId w:val="14"/>
  </w:num>
  <w:num w:numId="25" w16cid:durableId="1594701427">
    <w:abstractNumId w:val="0"/>
  </w:num>
  <w:num w:numId="26" w16cid:durableId="79287014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50">
      <v:textbox inset="5.85pt,.7pt,5.85pt,.7pt"/>
      <o:colormru v:ext="edit" colors="#09f,#f30"/>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5835"/>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0B07"/>
    <w:rsid w:val="00041114"/>
    <w:rsid w:val="00041445"/>
    <w:rsid w:val="0004144F"/>
    <w:rsid w:val="00041C13"/>
    <w:rsid w:val="00042196"/>
    <w:rsid w:val="00043C85"/>
    <w:rsid w:val="00043D7A"/>
    <w:rsid w:val="0004422A"/>
    <w:rsid w:val="00044B74"/>
    <w:rsid w:val="00044F9B"/>
    <w:rsid w:val="00044FCB"/>
    <w:rsid w:val="00045725"/>
    <w:rsid w:val="00045736"/>
    <w:rsid w:val="00045A00"/>
    <w:rsid w:val="00046181"/>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0F3E"/>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09"/>
    <w:rsid w:val="000E7E6F"/>
    <w:rsid w:val="000F054C"/>
    <w:rsid w:val="000F08B7"/>
    <w:rsid w:val="000F0D1B"/>
    <w:rsid w:val="000F118C"/>
    <w:rsid w:val="000F21F6"/>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2D3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E07"/>
    <w:rsid w:val="00190F04"/>
    <w:rsid w:val="00190F7E"/>
    <w:rsid w:val="00193365"/>
    <w:rsid w:val="00193914"/>
    <w:rsid w:val="00193CD5"/>
    <w:rsid w:val="001945B4"/>
    <w:rsid w:val="00197C41"/>
    <w:rsid w:val="001A026C"/>
    <w:rsid w:val="001A06D9"/>
    <w:rsid w:val="001A181C"/>
    <w:rsid w:val="001A290C"/>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72A"/>
    <w:rsid w:val="001E00FE"/>
    <w:rsid w:val="001E016E"/>
    <w:rsid w:val="001E0F54"/>
    <w:rsid w:val="001E1888"/>
    <w:rsid w:val="001E2B8D"/>
    <w:rsid w:val="001E305D"/>
    <w:rsid w:val="001E4B4E"/>
    <w:rsid w:val="001E5749"/>
    <w:rsid w:val="001E72C1"/>
    <w:rsid w:val="001E73B8"/>
    <w:rsid w:val="001E77A4"/>
    <w:rsid w:val="001E78F7"/>
    <w:rsid w:val="001E7A99"/>
    <w:rsid w:val="001F04D0"/>
    <w:rsid w:val="001F0590"/>
    <w:rsid w:val="001F14EC"/>
    <w:rsid w:val="001F1E4B"/>
    <w:rsid w:val="001F2E09"/>
    <w:rsid w:val="001F36CD"/>
    <w:rsid w:val="001F3F09"/>
    <w:rsid w:val="001F4437"/>
    <w:rsid w:val="001F4F07"/>
    <w:rsid w:val="001F5409"/>
    <w:rsid w:val="001F6394"/>
    <w:rsid w:val="001F7F31"/>
    <w:rsid w:val="00200251"/>
    <w:rsid w:val="00200EB0"/>
    <w:rsid w:val="00200F68"/>
    <w:rsid w:val="0020104E"/>
    <w:rsid w:val="00201055"/>
    <w:rsid w:val="0020107D"/>
    <w:rsid w:val="00201708"/>
    <w:rsid w:val="00201AF4"/>
    <w:rsid w:val="00201B06"/>
    <w:rsid w:val="00201C09"/>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43B"/>
    <w:rsid w:val="002209F4"/>
    <w:rsid w:val="00222094"/>
    <w:rsid w:val="00222B50"/>
    <w:rsid w:val="00223595"/>
    <w:rsid w:val="0022382B"/>
    <w:rsid w:val="00223AA3"/>
    <w:rsid w:val="0022407A"/>
    <w:rsid w:val="00224080"/>
    <w:rsid w:val="002249DE"/>
    <w:rsid w:val="0022585A"/>
    <w:rsid w:val="00227389"/>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0F7"/>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058"/>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41D5"/>
    <w:rsid w:val="00354FC8"/>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3CBF"/>
    <w:rsid w:val="00374B2F"/>
    <w:rsid w:val="0037784B"/>
    <w:rsid w:val="003806BE"/>
    <w:rsid w:val="00380963"/>
    <w:rsid w:val="00380C26"/>
    <w:rsid w:val="00381CA0"/>
    <w:rsid w:val="00382103"/>
    <w:rsid w:val="003829FB"/>
    <w:rsid w:val="00382AD0"/>
    <w:rsid w:val="00383A64"/>
    <w:rsid w:val="00385658"/>
    <w:rsid w:val="0038594B"/>
    <w:rsid w:val="00385EA5"/>
    <w:rsid w:val="00386706"/>
    <w:rsid w:val="00386FC4"/>
    <w:rsid w:val="00387423"/>
    <w:rsid w:val="00390A60"/>
    <w:rsid w:val="00391181"/>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C49"/>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C1E"/>
    <w:rsid w:val="003C4A78"/>
    <w:rsid w:val="003C4ADA"/>
    <w:rsid w:val="003C50B7"/>
    <w:rsid w:val="003C55FB"/>
    <w:rsid w:val="003C6113"/>
    <w:rsid w:val="003C68DE"/>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ECB"/>
    <w:rsid w:val="003E626C"/>
    <w:rsid w:val="003E7594"/>
    <w:rsid w:val="003E77D7"/>
    <w:rsid w:val="003E7A54"/>
    <w:rsid w:val="003F048F"/>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9B3"/>
    <w:rsid w:val="00402A1B"/>
    <w:rsid w:val="00403765"/>
    <w:rsid w:val="004038D0"/>
    <w:rsid w:val="00403CB7"/>
    <w:rsid w:val="00404A2F"/>
    <w:rsid w:val="00404B49"/>
    <w:rsid w:val="00404CAF"/>
    <w:rsid w:val="00404DD0"/>
    <w:rsid w:val="00405B2C"/>
    <w:rsid w:val="00406894"/>
    <w:rsid w:val="00406CF1"/>
    <w:rsid w:val="00407EA1"/>
    <w:rsid w:val="00407FAB"/>
    <w:rsid w:val="00410201"/>
    <w:rsid w:val="00410A15"/>
    <w:rsid w:val="00410EAE"/>
    <w:rsid w:val="00411053"/>
    <w:rsid w:val="00413573"/>
    <w:rsid w:val="00416D2E"/>
    <w:rsid w:val="004175C1"/>
    <w:rsid w:val="00420632"/>
    <w:rsid w:val="0042188C"/>
    <w:rsid w:val="004221F2"/>
    <w:rsid w:val="004244B0"/>
    <w:rsid w:val="00425269"/>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5D95"/>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1D1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50C9"/>
    <w:rsid w:val="004F60BB"/>
    <w:rsid w:val="004F633E"/>
    <w:rsid w:val="004F67E1"/>
    <w:rsid w:val="004F7D50"/>
    <w:rsid w:val="00500B91"/>
    <w:rsid w:val="00500D1D"/>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71E"/>
    <w:rsid w:val="00541E8A"/>
    <w:rsid w:val="00541FC8"/>
    <w:rsid w:val="005423BC"/>
    <w:rsid w:val="00543B00"/>
    <w:rsid w:val="00543D57"/>
    <w:rsid w:val="00544FEB"/>
    <w:rsid w:val="00545F2E"/>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B25"/>
    <w:rsid w:val="00555F74"/>
    <w:rsid w:val="00556136"/>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6B7B"/>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BB6"/>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2BC1"/>
    <w:rsid w:val="005A2FA9"/>
    <w:rsid w:val="005A3A01"/>
    <w:rsid w:val="005A3C0B"/>
    <w:rsid w:val="005A3C1F"/>
    <w:rsid w:val="005A3F13"/>
    <w:rsid w:val="005A467F"/>
    <w:rsid w:val="005A4B82"/>
    <w:rsid w:val="005A4E5E"/>
    <w:rsid w:val="005A5595"/>
    <w:rsid w:val="005A5597"/>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9A0"/>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D7D84"/>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2E63"/>
    <w:rsid w:val="0067307C"/>
    <w:rsid w:val="00673C2D"/>
    <w:rsid w:val="00674086"/>
    <w:rsid w:val="00674C12"/>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31F"/>
    <w:rsid w:val="00726EE9"/>
    <w:rsid w:val="00731814"/>
    <w:rsid w:val="0073189E"/>
    <w:rsid w:val="00732ABB"/>
    <w:rsid w:val="00733319"/>
    <w:rsid w:val="00733410"/>
    <w:rsid w:val="00733A08"/>
    <w:rsid w:val="0073511B"/>
    <w:rsid w:val="00736205"/>
    <w:rsid w:val="00736657"/>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4D8"/>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B8B"/>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402"/>
    <w:rsid w:val="007B467F"/>
    <w:rsid w:val="007B492B"/>
    <w:rsid w:val="007B4A12"/>
    <w:rsid w:val="007B5C68"/>
    <w:rsid w:val="007B5E89"/>
    <w:rsid w:val="007B644E"/>
    <w:rsid w:val="007B67FC"/>
    <w:rsid w:val="007C173A"/>
    <w:rsid w:val="007C2C78"/>
    <w:rsid w:val="007C2F26"/>
    <w:rsid w:val="007C3B46"/>
    <w:rsid w:val="007C42C9"/>
    <w:rsid w:val="007C4522"/>
    <w:rsid w:val="007C4947"/>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68"/>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63D"/>
    <w:rsid w:val="008969C7"/>
    <w:rsid w:val="00896A2F"/>
    <w:rsid w:val="00896D5A"/>
    <w:rsid w:val="00897981"/>
    <w:rsid w:val="008A05D6"/>
    <w:rsid w:val="008A0B38"/>
    <w:rsid w:val="008A0F6B"/>
    <w:rsid w:val="008A1887"/>
    <w:rsid w:val="008A20B5"/>
    <w:rsid w:val="008A26EC"/>
    <w:rsid w:val="008A2720"/>
    <w:rsid w:val="008A2ED9"/>
    <w:rsid w:val="008A35F7"/>
    <w:rsid w:val="008A48EB"/>
    <w:rsid w:val="008A4DAD"/>
    <w:rsid w:val="008A58C8"/>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5FDB"/>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D6E14"/>
    <w:rsid w:val="008E0128"/>
    <w:rsid w:val="008E0A2E"/>
    <w:rsid w:val="008E1D29"/>
    <w:rsid w:val="008E2375"/>
    <w:rsid w:val="008E39CA"/>
    <w:rsid w:val="008E3E44"/>
    <w:rsid w:val="008E41B3"/>
    <w:rsid w:val="008E429A"/>
    <w:rsid w:val="008E485B"/>
    <w:rsid w:val="008E485C"/>
    <w:rsid w:val="008E5FF0"/>
    <w:rsid w:val="008E6FAA"/>
    <w:rsid w:val="008E79DF"/>
    <w:rsid w:val="008E7DDB"/>
    <w:rsid w:val="008F042C"/>
    <w:rsid w:val="008F04DF"/>
    <w:rsid w:val="008F08BC"/>
    <w:rsid w:val="008F1A2F"/>
    <w:rsid w:val="008F1A9F"/>
    <w:rsid w:val="008F1EEF"/>
    <w:rsid w:val="008F20C9"/>
    <w:rsid w:val="008F2883"/>
    <w:rsid w:val="008F345C"/>
    <w:rsid w:val="008F4069"/>
    <w:rsid w:val="008F4EAB"/>
    <w:rsid w:val="008F5FCC"/>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B54"/>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322"/>
    <w:rsid w:val="00957BC9"/>
    <w:rsid w:val="0096045E"/>
    <w:rsid w:val="00960972"/>
    <w:rsid w:val="00960B2F"/>
    <w:rsid w:val="00960FA7"/>
    <w:rsid w:val="00961399"/>
    <w:rsid w:val="00961C79"/>
    <w:rsid w:val="00962CAD"/>
    <w:rsid w:val="0096437B"/>
    <w:rsid w:val="009644FF"/>
    <w:rsid w:val="009651BB"/>
    <w:rsid w:val="0096579B"/>
    <w:rsid w:val="00965B92"/>
    <w:rsid w:val="00965E59"/>
    <w:rsid w:val="00966865"/>
    <w:rsid w:val="009671D8"/>
    <w:rsid w:val="009673F9"/>
    <w:rsid w:val="00970DC4"/>
    <w:rsid w:val="009722DF"/>
    <w:rsid w:val="009738F1"/>
    <w:rsid w:val="0097403B"/>
    <w:rsid w:val="009743B2"/>
    <w:rsid w:val="00974634"/>
    <w:rsid w:val="0097499B"/>
    <w:rsid w:val="00975177"/>
    <w:rsid w:val="009759A9"/>
    <w:rsid w:val="00975E92"/>
    <w:rsid w:val="0097650A"/>
    <w:rsid w:val="00977264"/>
    <w:rsid w:val="009778FA"/>
    <w:rsid w:val="00980630"/>
    <w:rsid w:val="009806E4"/>
    <w:rsid w:val="0098092C"/>
    <w:rsid w:val="00980D43"/>
    <w:rsid w:val="00980EEC"/>
    <w:rsid w:val="0098144C"/>
    <w:rsid w:val="00981AA6"/>
    <w:rsid w:val="00981CD1"/>
    <w:rsid w:val="009825F3"/>
    <w:rsid w:val="00984850"/>
    <w:rsid w:val="009848C9"/>
    <w:rsid w:val="00984E93"/>
    <w:rsid w:val="009852E7"/>
    <w:rsid w:val="00986608"/>
    <w:rsid w:val="00986852"/>
    <w:rsid w:val="009869F7"/>
    <w:rsid w:val="009874DA"/>
    <w:rsid w:val="00987BC1"/>
    <w:rsid w:val="00987E18"/>
    <w:rsid w:val="00991557"/>
    <w:rsid w:val="00992256"/>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437"/>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030"/>
    <w:rsid w:val="00A61651"/>
    <w:rsid w:val="00A61B82"/>
    <w:rsid w:val="00A631FC"/>
    <w:rsid w:val="00A64445"/>
    <w:rsid w:val="00A658E0"/>
    <w:rsid w:val="00A659B3"/>
    <w:rsid w:val="00A66BFA"/>
    <w:rsid w:val="00A67A3A"/>
    <w:rsid w:val="00A67B4A"/>
    <w:rsid w:val="00A7123D"/>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3B68"/>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74F"/>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52"/>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1D4"/>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AAC"/>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1B87"/>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036"/>
    <w:rsid w:val="00B33452"/>
    <w:rsid w:val="00B335A2"/>
    <w:rsid w:val="00B338CD"/>
    <w:rsid w:val="00B35280"/>
    <w:rsid w:val="00B35400"/>
    <w:rsid w:val="00B35A25"/>
    <w:rsid w:val="00B36410"/>
    <w:rsid w:val="00B36A07"/>
    <w:rsid w:val="00B36C9C"/>
    <w:rsid w:val="00B36CFD"/>
    <w:rsid w:val="00B37D3F"/>
    <w:rsid w:val="00B40D70"/>
    <w:rsid w:val="00B4121C"/>
    <w:rsid w:val="00B43389"/>
    <w:rsid w:val="00B43EF9"/>
    <w:rsid w:val="00B445A3"/>
    <w:rsid w:val="00B446A6"/>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12F"/>
    <w:rsid w:val="00B5450C"/>
    <w:rsid w:val="00B54669"/>
    <w:rsid w:val="00B55360"/>
    <w:rsid w:val="00B558B9"/>
    <w:rsid w:val="00B600B2"/>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0A4"/>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EAD"/>
    <w:rsid w:val="00B9023B"/>
    <w:rsid w:val="00B90A33"/>
    <w:rsid w:val="00B90A61"/>
    <w:rsid w:val="00B90E2C"/>
    <w:rsid w:val="00B92C71"/>
    <w:rsid w:val="00B92DF0"/>
    <w:rsid w:val="00B93068"/>
    <w:rsid w:val="00B93172"/>
    <w:rsid w:val="00B949F0"/>
    <w:rsid w:val="00B94E41"/>
    <w:rsid w:val="00B957B9"/>
    <w:rsid w:val="00B961F6"/>
    <w:rsid w:val="00B96404"/>
    <w:rsid w:val="00B9657B"/>
    <w:rsid w:val="00B9678F"/>
    <w:rsid w:val="00B96A6A"/>
    <w:rsid w:val="00B96B33"/>
    <w:rsid w:val="00B97A3A"/>
    <w:rsid w:val="00B97A86"/>
    <w:rsid w:val="00BA098E"/>
    <w:rsid w:val="00BA0B33"/>
    <w:rsid w:val="00BA15AA"/>
    <w:rsid w:val="00BA1DC8"/>
    <w:rsid w:val="00BA2A33"/>
    <w:rsid w:val="00BA2EFA"/>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6B47"/>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69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490"/>
    <w:rsid w:val="00C503CB"/>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766"/>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1B5"/>
    <w:rsid w:val="00C76554"/>
    <w:rsid w:val="00C76558"/>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F96"/>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BDD"/>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34"/>
    <w:rsid w:val="00CB09AD"/>
    <w:rsid w:val="00CB17BC"/>
    <w:rsid w:val="00CB1C5B"/>
    <w:rsid w:val="00CB23A3"/>
    <w:rsid w:val="00CB24F1"/>
    <w:rsid w:val="00CB35E8"/>
    <w:rsid w:val="00CB388E"/>
    <w:rsid w:val="00CB39F3"/>
    <w:rsid w:val="00CB3CFD"/>
    <w:rsid w:val="00CB51F8"/>
    <w:rsid w:val="00CB5C6F"/>
    <w:rsid w:val="00CB5EC2"/>
    <w:rsid w:val="00CB6B09"/>
    <w:rsid w:val="00CB6EFD"/>
    <w:rsid w:val="00CB7248"/>
    <w:rsid w:val="00CB74EB"/>
    <w:rsid w:val="00CB7833"/>
    <w:rsid w:val="00CB7FCE"/>
    <w:rsid w:val="00CC0C0B"/>
    <w:rsid w:val="00CC0FBD"/>
    <w:rsid w:val="00CC2691"/>
    <w:rsid w:val="00CC2F63"/>
    <w:rsid w:val="00CC50AB"/>
    <w:rsid w:val="00CC5F6B"/>
    <w:rsid w:val="00CC671A"/>
    <w:rsid w:val="00CC711A"/>
    <w:rsid w:val="00CC77BD"/>
    <w:rsid w:val="00CC79A8"/>
    <w:rsid w:val="00CC7DC9"/>
    <w:rsid w:val="00CC7FB3"/>
    <w:rsid w:val="00CD08B8"/>
    <w:rsid w:val="00CD1009"/>
    <w:rsid w:val="00CD1354"/>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5329"/>
    <w:rsid w:val="00CE5378"/>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79D"/>
    <w:rsid w:val="00D058C5"/>
    <w:rsid w:val="00D05AA5"/>
    <w:rsid w:val="00D06370"/>
    <w:rsid w:val="00D07759"/>
    <w:rsid w:val="00D07A38"/>
    <w:rsid w:val="00D103B4"/>
    <w:rsid w:val="00D105DF"/>
    <w:rsid w:val="00D10FB0"/>
    <w:rsid w:val="00D11B8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CF2"/>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C20"/>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679"/>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1BB"/>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68"/>
    <w:rsid w:val="00DE5B9A"/>
    <w:rsid w:val="00DE5CD6"/>
    <w:rsid w:val="00DE5D7F"/>
    <w:rsid w:val="00DE5FF9"/>
    <w:rsid w:val="00DE6901"/>
    <w:rsid w:val="00DE787C"/>
    <w:rsid w:val="00DF035D"/>
    <w:rsid w:val="00DF0A35"/>
    <w:rsid w:val="00DF0F0D"/>
    <w:rsid w:val="00DF167B"/>
    <w:rsid w:val="00DF2CD8"/>
    <w:rsid w:val="00DF47C3"/>
    <w:rsid w:val="00DF507C"/>
    <w:rsid w:val="00DF5CD2"/>
    <w:rsid w:val="00DF6108"/>
    <w:rsid w:val="00DF658B"/>
    <w:rsid w:val="00DF7373"/>
    <w:rsid w:val="00E01281"/>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17E"/>
    <w:rsid w:val="00E27D14"/>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6CB1"/>
    <w:rsid w:val="00E472F1"/>
    <w:rsid w:val="00E47DA8"/>
    <w:rsid w:val="00E47F3C"/>
    <w:rsid w:val="00E504CF"/>
    <w:rsid w:val="00E507B8"/>
    <w:rsid w:val="00E511DD"/>
    <w:rsid w:val="00E518AD"/>
    <w:rsid w:val="00E51985"/>
    <w:rsid w:val="00E51B37"/>
    <w:rsid w:val="00E51BCC"/>
    <w:rsid w:val="00E5204C"/>
    <w:rsid w:val="00E5216A"/>
    <w:rsid w:val="00E5232F"/>
    <w:rsid w:val="00E52A1C"/>
    <w:rsid w:val="00E52CAC"/>
    <w:rsid w:val="00E535C4"/>
    <w:rsid w:val="00E53B05"/>
    <w:rsid w:val="00E540F3"/>
    <w:rsid w:val="00E542BD"/>
    <w:rsid w:val="00E54633"/>
    <w:rsid w:val="00E54E5C"/>
    <w:rsid w:val="00E5500B"/>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D02"/>
    <w:rsid w:val="00E8442E"/>
    <w:rsid w:val="00E84453"/>
    <w:rsid w:val="00E84F15"/>
    <w:rsid w:val="00E85CD9"/>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18C"/>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06E"/>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8E"/>
    <w:rsid w:val="00F26D98"/>
    <w:rsid w:val="00F2731A"/>
    <w:rsid w:val="00F276C2"/>
    <w:rsid w:val="00F301DD"/>
    <w:rsid w:val="00F30783"/>
    <w:rsid w:val="00F3150C"/>
    <w:rsid w:val="00F317C8"/>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4C4"/>
    <w:rsid w:val="00F60636"/>
    <w:rsid w:val="00F60787"/>
    <w:rsid w:val="00F61B43"/>
    <w:rsid w:val="00F61CA1"/>
    <w:rsid w:val="00F61DEF"/>
    <w:rsid w:val="00F626B0"/>
    <w:rsid w:val="00F63B63"/>
    <w:rsid w:val="00F63BA9"/>
    <w:rsid w:val="00F650EE"/>
    <w:rsid w:val="00F6638D"/>
    <w:rsid w:val="00F66832"/>
    <w:rsid w:val="00F67357"/>
    <w:rsid w:val="00F67671"/>
    <w:rsid w:val="00F7088A"/>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42E"/>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3ED8"/>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colormru v:ext="edit" colors="#09f,#f30"/>
    </o:shapedefaults>
    <o:shapelayout v:ext="edit">
      <o:idmap v:ext="edit" data="2"/>
    </o:shapelayout>
  </w:shapeDefaults>
  <w:decimalSymbol w:val="."/>
  <w:listSeparator w:val=","/>
  <w14:docId w14:val="16F1EE11"/>
  <w15:docId w15:val="{95F25327-79AD-4A99-A8B6-8C3CFC5E1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B1D1B"/>
    <w:pPr>
      <w:keepNext/>
      <w:numPr>
        <w:ilvl w:val="1"/>
        <w:numId w:val="2"/>
      </w:numPr>
      <w:spacing w:before="240" w:after="60"/>
      <w:ind w:left="576"/>
      <w:outlineLvl w:val="1"/>
    </w:pPr>
    <w:rPr>
      <w:rFonts w:ascii="Arial" w:hAnsi="Arial"/>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B1D1B"/>
    <w:rPr>
      <w:rFonts w:ascii="Arial" w:eastAsia="Times New Roman" w:hAnsi="Arial"/>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spellingerror">
    <w:name w:val="spellingerror"/>
    <w:basedOn w:val="DefaultParagraphFont"/>
    <w:rsid w:val="00BF1AE8"/>
  </w:style>
  <w:style w:type="character" w:customStyle="1" w:styleId="NOZchn">
    <w:name w:val="NO Zchn"/>
    <w:rsid w:val="004B1D1B"/>
    <w:rPr>
      <w:rFonts w:eastAsia="Times New Roman"/>
    </w:rPr>
  </w:style>
  <w:style w:type="character" w:customStyle="1" w:styleId="TALChar">
    <w:name w:val="TAL Char"/>
    <w:qFormat/>
    <w:rsid w:val="00C26B4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351994">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18885344">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98904663">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01151789">
          <w:marLeft w:val="0"/>
          <w:marRight w:val="0"/>
          <w:marTop w:val="0"/>
          <w:marBottom w:val="0"/>
          <w:divBdr>
            <w:top w:val="none" w:sz="0" w:space="0" w:color="auto"/>
            <w:left w:val="none" w:sz="0" w:space="0" w:color="auto"/>
            <w:bottom w:val="none" w:sz="0" w:space="0" w:color="auto"/>
            <w:right w:val="none" w:sz="0" w:space="0" w:color="auto"/>
          </w:divBdr>
        </w:div>
        <w:div w:id="142280820">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0576720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46355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808817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496501855">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261526490">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585188461">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921986922">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10111970">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 w:id="963927620">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15082455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 w:id="1975787450">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Geetha\3GPP\RAN3%20119\Tdocs\Inbox\R3-22685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5</cp:revision>
  <cp:lastPrinted>2017-09-12T10:53:00Z</cp:lastPrinted>
  <dcterms:created xsi:type="dcterms:W3CDTF">2023-02-09T10:26:00Z</dcterms:created>
  <dcterms:modified xsi:type="dcterms:W3CDTF">2023-02-17T05:37:00Z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